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29" w:rsidRDefault="006F72A7" w:rsidP="002A7734">
      <w:pPr>
        <w:pStyle w:val="Heading1"/>
        <w:spacing w:before="0"/>
        <w:jc w:val="center"/>
        <w:rPr>
          <w:sz w:val="32"/>
        </w:rPr>
      </w:pPr>
      <w:r>
        <w:rPr>
          <w:sz w:val="32"/>
        </w:rPr>
        <w:t>Accessing EI Maternity and Parental Benefits</w:t>
      </w:r>
    </w:p>
    <w:p w:rsidR="00E33B5D" w:rsidRPr="00C06D98" w:rsidRDefault="00FF5DBB" w:rsidP="00E33B5D">
      <w:pPr>
        <w:spacing w:after="0"/>
        <w:rPr>
          <w:sz w:val="3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2F3D6" wp14:editId="2EC11D74">
                <wp:simplePos x="0" y="0"/>
                <wp:positionH relativeFrom="column">
                  <wp:posOffset>-548640</wp:posOffset>
                </wp:positionH>
                <wp:positionV relativeFrom="paragraph">
                  <wp:posOffset>16012</wp:posOffset>
                </wp:positionV>
                <wp:extent cx="7110095" cy="1041621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095" cy="1041621"/>
                        </a:xfrm>
                        <a:prstGeom prst="roundRect">
                          <a:avLst/>
                        </a:prstGeom>
                        <a:solidFill>
                          <a:srgbClr val="399AB5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2A7" w:rsidRPr="006F72A7" w:rsidRDefault="006F72A7" w:rsidP="00C77BE8">
                            <w:pPr>
                              <w:spacing w:after="120"/>
                              <w:rPr>
                                <w:rStyle w:val="Strong"/>
                                <w:rFonts w:cs="Helvetica"/>
                                <w:color w:val="FFFFFF" w:themeColor="background1"/>
                                <w:lang w:val="en"/>
                              </w:rPr>
                            </w:pPr>
                            <w:r w:rsidRPr="006F72A7">
                              <w:rPr>
                                <w:rFonts w:cs="Helvetica"/>
                                <w:color w:val="FFFFFF" w:themeColor="background1"/>
                                <w:lang w:val="en"/>
                              </w:rPr>
                              <w:t>The Employment Insurance (EI) program offers temporary financial assistance to you while you are on a maternity or parental leave of absence. This assistance is administered through</w:t>
                            </w:r>
                            <w:r w:rsidRPr="00C30AF1">
                              <w:rPr>
                                <w:rFonts w:cs="Helvetica"/>
                                <w:color w:val="FFFFFF" w:themeColor="background1"/>
                                <w:lang w:val="en"/>
                              </w:rPr>
                              <w:t xml:space="preserve"> </w:t>
                            </w:r>
                            <w:hyperlink r:id="rId9" w:history="1">
                              <w:r w:rsidRPr="00C30AF1">
                                <w:rPr>
                                  <w:rStyle w:val="Hyperlink"/>
                                  <w:rFonts w:cs="Helvetica"/>
                                  <w:color w:val="FFFFFF" w:themeColor="background1"/>
                                  <w:lang w:val="en"/>
                                </w:rPr>
                                <w:t>Service Canada</w:t>
                              </w:r>
                            </w:hyperlink>
                            <w:r w:rsidRPr="006F72A7">
                              <w:rPr>
                                <w:rStyle w:val="Strong"/>
                                <w:rFonts w:cs="Helvetica"/>
                                <w:color w:val="FFFFFF" w:themeColor="background1"/>
                                <w:lang w:val="en"/>
                              </w:rPr>
                              <w:t>.</w:t>
                            </w:r>
                          </w:p>
                          <w:p w:rsidR="006F72A7" w:rsidRPr="006F72A7" w:rsidRDefault="006F72A7" w:rsidP="00C77BE8">
                            <w:pPr>
                              <w:spacing w:after="120" w:line="240" w:lineRule="atLeast"/>
                              <w:ind w:left="30" w:right="30"/>
                              <w:rPr>
                                <w:color w:val="FFFFFF" w:themeColor="background1"/>
                              </w:rPr>
                            </w:pPr>
                            <w:r w:rsidRPr="006F72A7">
                              <w:rPr>
                                <w:rFonts w:cs="Helvetica"/>
                                <w:color w:val="FFFFFF" w:themeColor="background1"/>
                                <w:lang w:val="en"/>
                              </w:rPr>
                              <w:t xml:space="preserve">The Province of Quebec is responsible for providing maternity, paternity, parental and adoption benefits to residents of Quebec through a program called the </w:t>
                            </w:r>
                            <w:hyperlink r:id="rId10" w:history="1">
                              <w:r w:rsidRPr="00C30AF1">
                                <w:rPr>
                                  <w:rStyle w:val="Hyperlink"/>
                                  <w:rFonts w:cs="Helvetica"/>
                                  <w:color w:val="FFFFFF" w:themeColor="background1"/>
                                  <w:lang w:val="en"/>
                                </w:rPr>
                                <w:t>Quebec Parental Insurance Program</w:t>
                              </w:r>
                            </w:hyperlink>
                            <w:r w:rsidRPr="006F72A7">
                              <w:rPr>
                                <w:rFonts w:cs="Helvetica"/>
                                <w:color w:val="FFFFFF" w:themeColor="background1"/>
                                <w:lang w:val="en"/>
                              </w:rPr>
                              <w:t xml:space="preserve"> (QPIP).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4" o:spid="_x0000_s1026" style="position:absolute;margin-left:-43.2pt;margin-top:1.25pt;width:559.8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" fillcolor="#399ab5" stroked="f" strokeweight=".5pt">
                <v:textbox>
                  <w:txbxContent>
                    <w:p w:rsidR="006F72A7" w:rsidRPr="006F72A7" w:rsidRDefault="006F72A7" w:rsidP="00C77BE8">
                      <w:pPr>
                        <w:spacing w:after="120"/>
                        <w:rPr>
                          <w:rStyle w:val="Strong"/>
                          <w:rFonts w:cs="Helvetica"/>
                          <w:color w:val="FFFFFF" w:themeColor="background1"/>
                          <w:lang w:val="en"/>
                        </w:rPr>
                      </w:pPr>
                      <w:r w:rsidRPr="006F72A7">
                        <w:rPr>
                          <w:rFonts w:cs="Helvetica"/>
                          <w:color w:val="FFFFFF" w:themeColor="background1"/>
                          <w:lang w:val="en"/>
                        </w:rPr>
                        <w:t>The Employment Insurance (EI) program offers temporary financial assistance to you while you are on a maternity or parental leave of absence. This assistance is administered through</w:t>
                      </w:r>
                      <w:r w:rsidRPr="00C30AF1">
                        <w:rPr>
                          <w:rFonts w:cs="Helvetica"/>
                          <w:color w:val="FFFFFF" w:themeColor="background1"/>
                          <w:lang w:val="en"/>
                        </w:rPr>
                        <w:t xml:space="preserve"> </w:t>
                      </w:r>
                      <w:hyperlink r:id="rId11" w:history="1">
                        <w:r w:rsidRPr="00C30AF1">
                          <w:rPr>
                            <w:rStyle w:val="Hyperlink"/>
                            <w:rFonts w:cs="Helvetica"/>
                            <w:color w:val="FFFFFF" w:themeColor="background1"/>
                            <w:lang w:val="en"/>
                          </w:rPr>
                          <w:t>Service Canada</w:t>
                        </w:r>
                      </w:hyperlink>
                      <w:r w:rsidRPr="006F72A7">
                        <w:rPr>
                          <w:rStyle w:val="Strong"/>
                          <w:rFonts w:cs="Helvetica"/>
                          <w:color w:val="FFFFFF" w:themeColor="background1"/>
                          <w:lang w:val="en"/>
                        </w:rPr>
                        <w:t>.</w:t>
                      </w:r>
                    </w:p>
                    <w:p w:rsidR="006F72A7" w:rsidRPr="006F72A7" w:rsidRDefault="006F72A7" w:rsidP="00C77BE8">
                      <w:pPr>
                        <w:spacing w:after="120" w:line="240" w:lineRule="atLeast"/>
                        <w:ind w:left="30" w:right="30"/>
                        <w:rPr>
                          <w:color w:val="FFFFFF" w:themeColor="background1"/>
                        </w:rPr>
                      </w:pPr>
                      <w:r w:rsidRPr="006F72A7">
                        <w:rPr>
                          <w:rFonts w:cs="Helvetica"/>
                          <w:color w:val="FFFFFF" w:themeColor="background1"/>
                          <w:lang w:val="en"/>
                        </w:rPr>
                        <w:t xml:space="preserve">The Province of Quebec is responsible for providing maternity, paternity, parental and adoption benefits to residents of Quebec through a program called the </w:t>
                      </w:r>
                      <w:hyperlink r:id="rId12" w:history="1">
                        <w:r w:rsidRPr="00C30AF1">
                          <w:rPr>
                            <w:rStyle w:val="Hyperlink"/>
                            <w:rFonts w:cs="Helvetica"/>
                            <w:color w:val="FFFFFF" w:themeColor="background1"/>
                            <w:lang w:val="en"/>
                          </w:rPr>
                          <w:t>Quebec Parental Insurance Program</w:t>
                        </w:r>
                      </w:hyperlink>
                      <w:r w:rsidRPr="006F72A7">
                        <w:rPr>
                          <w:rFonts w:cs="Helvetica"/>
                          <w:color w:val="FFFFFF" w:themeColor="background1"/>
                          <w:lang w:val="en"/>
                        </w:rPr>
                        <w:t xml:space="preserve"> (QPIP).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7632" w:rsidRDefault="00F27632" w:rsidP="00F27632"/>
    <w:p w:rsidR="00F27632" w:rsidRPr="00F27632" w:rsidRDefault="00F27632" w:rsidP="00F27632"/>
    <w:p w:rsidR="00F27632" w:rsidRDefault="00847E82" w:rsidP="00AE0729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9DD853" wp14:editId="4880C1D7">
                <wp:simplePos x="0" y="0"/>
                <wp:positionH relativeFrom="column">
                  <wp:posOffset>-511791</wp:posOffset>
                </wp:positionH>
                <wp:positionV relativeFrom="paragraph">
                  <wp:posOffset>221606</wp:posOffset>
                </wp:positionV>
                <wp:extent cx="7335639" cy="6441747"/>
                <wp:effectExtent l="0" t="0" r="0" b="165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5639" cy="6441747"/>
                          <a:chOff x="5764" y="-547860"/>
                          <a:chExt cx="7337078" cy="213221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651183" y="-547860"/>
                            <a:ext cx="5691659" cy="97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7BE8" w:rsidRPr="0077564C" w:rsidRDefault="00C77BE8" w:rsidP="00FF5DBB">
                              <w:pPr>
                                <w:spacing w:after="0"/>
                                <w:rPr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r w:rsidRPr="0077564C">
                                <w:rPr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Maternity and Parental Leave Benefit payments </w:t>
                              </w:r>
                              <w:r w:rsidR="00B42A85">
                                <w:rPr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consist of the following</w:t>
                              </w:r>
                              <w:r w:rsidRPr="0077564C">
                                <w:rPr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C77BE8" w:rsidRPr="0077564C" w:rsidRDefault="00C77BE8" w:rsidP="00C77B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20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Employment Insurance (EI)</w:t>
                              </w:r>
                            </w:p>
                            <w:p w:rsidR="00C77BE8" w:rsidRPr="0077564C" w:rsidRDefault="00C77BE8" w:rsidP="00C77B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12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Supplemental Benefits (</w:t>
                              </w:r>
                              <w:r w:rsidR="00B42A8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B42A85"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op</w:t>
                              </w:r>
                              <w:r w:rsidR="00B42A8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up)</w:t>
                              </w:r>
                              <w:r w:rsidR="00B42A8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 not exceeding 93% of an employee’s salary</w:t>
                              </w:r>
                            </w:p>
                            <w:p w:rsidR="006F72A7" w:rsidRPr="0077564C" w:rsidRDefault="006F72A7" w:rsidP="00955583">
                              <w:pPr>
                                <w:spacing w:before="120" w:after="120"/>
                                <w:ind w:right="480"/>
                                <w:rPr>
                                  <w:rStyle w:val="Strong"/>
                                  <w:b w:val="0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</w:pPr>
                              <w:r w:rsidRPr="0077564C"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>EI maternity benefits</w:t>
                              </w:r>
                              <w:r w:rsidRPr="0077564C">
                                <w:rPr>
                                  <w:rStyle w:val="Strong"/>
                                  <w:b w:val="0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 xml:space="preserve"> are offered to biological mothers, including surrogate mothers, who cannot work because they are pregnant or have recently given birth. </w:t>
                              </w:r>
                            </w:p>
                            <w:p w:rsidR="00E35F47" w:rsidRPr="0077564C" w:rsidRDefault="006F72A7" w:rsidP="00955583">
                              <w:pPr>
                                <w:spacing w:before="120" w:after="120"/>
                                <w:ind w:right="480"/>
                                <w:rPr>
                                  <w:rFonts w:cs="Times New Roman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r w:rsidRPr="0077564C"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>EI parental benefits</w:t>
                              </w:r>
                              <w:r w:rsidRPr="0077564C">
                                <w:rPr>
                                  <w:rFonts w:cs="Helvetica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 xml:space="preserve"> are offered to parents who are caring for a newborn or newly adopted child. Parental benefits are available to biological, adoptive, or legally recognized parents.</w:t>
                              </w:r>
                            </w:p>
                            <w:p w:rsidR="00CA79C7" w:rsidRPr="0077564C" w:rsidRDefault="00D55FAD" w:rsidP="00955583">
                              <w:pPr>
                                <w:spacing w:after="60"/>
                                <w:ind w:right="480"/>
                                <w:rPr>
                                  <w:rFonts w:eastAsiaTheme="minorEastAsia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>Supplemental Benefits (maternity and parental allowances)</w:t>
                              </w:r>
                              <w:r w:rsidR="002B5E34">
                                <w:rPr>
                                  <w:rStyle w:val="Strong"/>
                                  <w:rFonts w:cs="Helvetica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 xml:space="preserve"> </w:t>
                              </w:r>
                              <w:r w:rsidR="00CA79C7" w:rsidRPr="0077564C">
                                <w:rPr>
                                  <w:rStyle w:val="Strong"/>
                                  <w:rFonts w:cs="Helvetica"/>
                                  <w:b w:val="0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>are offered to parents who</w:t>
                              </w:r>
                              <w:r>
                                <w:rPr>
                                  <w:rFonts w:eastAsia="Times New Roman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 xml:space="preserve"> have applied for and are in receipt of</w:t>
                              </w:r>
                              <w:r w:rsidR="00CA79C7" w:rsidRPr="0077564C">
                                <w:rPr>
                                  <w:rFonts w:eastAsia="Times New Roman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 xml:space="preserve"> maternity</w:t>
                              </w:r>
                              <w:r w:rsidR="00B42A85">
                                <w:rPr>
                                  <w:rFonts w:eastAsia="Times New Roman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 xml:space="preserve"> or </w:t>
                              </w:r>
                              <w:r w:rsidR="00CA79C7" w:rsidRPr="0077564C">
                                <w:rPr>
                                  <w:rFonts w:eastAsia="Times New Roman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>parental benefit</w:t>
                              </w:r>
                              <w:r w:rsidR="00B42A85">
                                <w:rPr>
                                  <w:rFonts w:eastAsia="Times New Roman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>s</w:t>
                              </w:r>
                              <w:r w:rsidR="00CA79C7" w:rsidRPr="0077564C">
                                <w:rPr>
                                  <w:rFonts w:eastAsia="Times New Roman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 xml:space="preserve"> under the Employment Insurance (EI) or the Québec Parental Insurance plan (QPIP).</w:t>
                              </w:r>
                            </w:p>
                            <w:p w:rsidR="00FF5DBB" w:rsidRPr="0077564C" w:rsidRDefault="00B42A85" w:rsidP="00C4303D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num" w:pos="851"/>
                                </w:tabs>
                                <w:spacing w:after="12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Parents receive </w:t>
                              </w:r>
                              <w:r w:rsidR="00FF5DBB"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93% of </w:t>
                              </w:r>
                              <w:r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their</w:t>
                              </w:r>
                              <w:r w:rsidR="00FF5DBB"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 weekly rate of pay for the week of the waiting period under the Supplemental Unemployment Benefit Plan</w:t>
                              </w:r>
                              <w:r w:rsidR="00A474A2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FF5DBB"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 minus</w:t>
                              </w:r>
                              <w:r w:rsidR="00FF5DBB" w:rsidRPr="0077564C">
                                <w:rPr>
                                  <w:rFonts w:asciiTheme="minorHAnsi" w:eastAsia="Times New Roman" w:hAnsiTheme="minorHAnsi"/>
                                  <w:color w:val="215868" w:themeColor="accent5" w:themeShade="80"/>
                                  <w:sz w:val="20"/>
                                  <w:szCs w:val="20"/>
                                  <w:lang w:val="en"/>
                                </w:rPr>
                                <w:t xml:space="preserve"> any earnings made during this period</w:t>
                              </w:r>
                            </w:p>
                            <w:p w:rsidR="00B42A85" w:rsidRDefault="00C77BE8" w:rsidP="00C77BE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20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For each week that the parent is eligible, he</w:t>
                              </w:r>
                              <w:r w:rsidR="00B42A8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she receive</w:t>
                              </w:r>
                              <w:r w:rsidR="00A474A2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 the difference between 93% of</w:t>
                              </w:r>
                            </w:p>
                            <w:p w:rsidR="00B42A85" w:rsidRDefault="00C77BE8" w:rsidP="0099601A">
                              <w:pPr>
                                <w:pStyle w:val="ListParagraph"/>
                                <w:spacing w:after="20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his</w:t>
                              </w:r>
                              <w:proofErr w:type="gramEnd"/>
                              <w:r w:rsidR="00B42A8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her weekly rate and the maternity</w:t>
                              </w:r>
                              <w:r w:rsidR="00B42A85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parental benefit minus any earnings made during </w:t>
                              </w:r>
                            </w:p>
                            <w:p w:rsidR="00C77BE8" w:rsidRPr="0077564C" w:rsidRDefault="00C77BE8" w:rsidP="0099601A">
                              <w:pPr>
                                <w:pStyle w:val="ListParagraph"/>
                                <w:spacing w:after="200" w:line="276" w:lineRule="auto"/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>this</w:t>
                              </w:r>
                              <w:proofErr w:type="gramEnd"/>
                              <w:r w:rsidRPr="0077564C">
                                <w:rPr>
                                  <w:rFonts w:asciiTheme="minorHAnsi" w:hAnsiTheme="minorHAnsi"/>
                                  <w:color w:val="215868" w:themeColor="accent5" w:themeShade="80"/>
                                  <w:sz w:val="20"/>
                                  <w:szCs w:val="20"/>
                                </w:rPr>
                                <w:t xml:space="preserve"> period</w:t>
                              </w:r>
                            </w:p>
                            <w:p w:rsidR="00FF5DBB" w:rsidRDefault="00FF5DBB"/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5764" y="-546747"/>
                            <a:ext cx="7115732" cy="2131098"/>
                            <a:chOff x="5762" y="-611890"/>
                            <a:chExt cx="7116193" cy="2131605"/>
                          </a:xfrm>
                        </wpg:grpSpPr>
                        <wpg:grpSp>
                          <wpg:cNvPr id="9" name="Group 9"/>
                          <wpg:cNvGrpSpPr/>
                          <wpg:grpSpPr>
                            <a:xfrm>
                              <a:off x="13968" y="-611890"/>
                              <a:ext cx="7101028" cy="970328"/>
                              <a:chOff x="13968" y="-611890"/>
                              <a:chExt cx="7101028" cy="970328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13968" y="-611890"/>
                                <a:ext cx="7101028" cy="97032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1" name="Pentagon 11"/>
                            <wps:cNvSpPr/>
                            <wps:spPr>
                              <a:xfrm>
                                <a:off x="13968" y="-611890"/>
                                <a:ext cx="1711092" cy="970299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005172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72A7" w:rsidRPr="00C40A18" w:rsidRDefault="006F72A7" w:rsidP="006F72A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Types of Benefits</w:t>
                                  </w:r>
                                </w:p>
                                <w:p w:rsidR="00E35F47" w:rsidRPr="00C40A18" w:rsidRDefault="00E35F47" w:rsidP="006F72A7">
                                  <w:pPr>
                                    <w:pStyle w:val="NormalWeb"/>
                                    <w:spacing w:after="0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17" name="Group 17"/>
                          <wpg:cNvGrpSpPr/>
                          <wpg:grpSpPr>
                            <a:xfrm>
                              <a:off x="5762" y="440352"/>
                              <a:ext cx="7116193" cy="1079363"/>
                              <a:chOff x="5762" y="-3217248"/>
                              <a:chExt cx="7116193" cy="1079363"/>
                            </a:xfrm>
                          </wpg:grpSpPr>
                          <wps:wsp>
                            <wps:cNvPr id="18" name="Pentagon 18"/>
                            <wps:cNvSpPr/>
                            <wps:spPr>
                              <a:xfrm>
                                <a:off x="5762" y="-3212584"/>
                                <a:ext cx="1700227" cy="1074537"/>
                              </a:xfrm>
                              <a:prstGeom prst="homePlate">
                                <a:avLst>
                                  <a:gd name="adj" fmla="val 29361"/>
                                </a:avLst>
                              </a:prstGeom>
                              <a:solidFill>
                                <a:srgbClr val="3095B4"/>
                              </a:solidFill>
                              <a:ln w="19050">
                                <a:solidFill>
                                  <a:srgbClr val="00517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35F47" w:rsidRPr="006F72A7" w:rsidRDefault="00BB362E" w:rsidP="00E35F47">
                                  <w:pPr>
                                    <w:pStyle w:val="NormalWeb"/>
                                    <w:spacing w:after="0"/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Going on Maternity or Parental leave soon</w:t>
                                  </w:r>
                                  <w:r w:rsidR="006F72A7" w:rsidRPr="006F72A7">
                                    <w:rPr>
                                      <w:rFonts w:asciiTheme="minorHAnsi" w:hAnsi="Calibri" w:cstheme="minorBidi"/>
                                      <w:b/>
                                      <w:color w:val="FFFFFF" w:themeColor="light1"/>
                                      <w:kern w:val="24"/>
                                      <w:sz w:val="28"/>
                                      <w:szCs w:val="36"/>
                                      <w:lang w:val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736364" y="-3217248"/>
                                <a:ext cx="5385591" cy="1079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A79C7" w:rsidRPr="002A5A95" w:rsidRDefault="00DF178C" w:rsidP="00DF178C">
                                  <w:pPr>
                                    <w:tabs>
                                      <w:tab w:val="num" w:pos="851"/>
                                    </w:tabs>
                                    <w:spacing w:after="120"/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2A5A95">
                                    <w:rPr>
                                      <w:b/>
                                      <w:bCs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Always apply for EI benefits as soon as you stop working</w:t>
                                  </w:r>
                                  <w:r w:rsidRPr="002A5A95"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C4303D"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You can</w:t>
                                  </w:r>
                                  <w:r w:rsidR="00CA79C7" w:rsidRPr="002A5A95"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apply for EI </w:t>
                                  </w:r>
                                  <w:r w:rsidR="00A474A2"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at a </w:t>
                                  </w:r>
                                  <w:r w:rsidR="005B5208" w:rsidRPr="002A5A95"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Service Canada </w:t>
                                  </w:r>
                                  <w:r w:rsidR="00A474A2"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office </w:t>
                                  </w:r>
                                  <w:r w:rsidR="005B5208" w:rsidRPr="002A5A95"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by submitting</w:t>
                                  </w:r>
                                  <w:r w:rsidR="00B42A85"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one of the following</w:t>
                                  </w:r>
                                  <w:r w:rsidR="005B5208" w:rsidRPr="002A5A95">
                                    <w:rPr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:</w:t>
                                  </w:r>
                                </w:p>
                                <w:p w:rsidR="00C4303D" w:rsidRDefault="00C4303D" w:rsidP="00A474A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851"/>
                                    </w:tabs>
                                    <w:spacing w:after="120" w:line="276" w:lineRule="auto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 xml:space="preserve">your </w:t>
                                  </w:r>
                                  <w:r w:rsidR="00CA79C7" w:rsidRPr="00A474A2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Record of Employment (ROE</w:t>
                                  </w:r>
                                  <w:r w:rsidR="00CA79C7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CA79C7" w:rsidRPr="0054223D" w:rsidRDefault="00C4303D" w:rsidP="00A474A2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num" w:pos="851"/>
                                    </w:tabs>
                                    <w:spacing w:after="120" w:line="276" w:lineRule="auto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 w:rsidR="00CA79C7" w:rsidRPr="00A474A2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 xml:space="preserve"> printed copy of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 w:rsidRPr="00A474A2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A79C7" w:rsidRPr="00A474A2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 xml:space="preserve">last pay stub (if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your</w:t>
                                  </w:r>
                                  <w:r w:rsidRPr="00A474A2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A79C7" w:rsidRPr="00A474A2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ROE is delayed)</w:t>
                                  </w:r>
                                  <w:r w:rsidR="007B1323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CA79C7" w:rsidRPr="002A5A95" w:rsidRDefault="00CA79C7" w:rsidP="00955583">
                                  <w:pPr>
                                    <w:spacing w:after="120"/>
                                    <w:rPr>
                                      <w:b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2A5A95">
                                    <w:rPr>
                                      <w:rFonts w:cs="Helvetica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Before you can start receiving EI benefits, there is a one-week waiting period </w:t>
                                  </w:r>
                                  <w:r w:rsidR="0054223D">
                                    <w:rPr>
                                      <w:rFonts w:cs="Helvetica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when</w:t>
                                  </w:r>
                                  <w:r w:rsidRPr="002A5A95">
                                    <w:rPr>
                                      <w:rFonts w:cs="Helvetica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you will not be paid EI. Your government maternity</w:t>
                                  </w:r>
                                  <w:r w:rsidR="00B42A85">
                                    <w:rPr>
                                      <w:rFonts w:cs="Helvetica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or </w:t>
                                  </w:r>
                                  <w:r w:rsidRPr="002A5A95">
                                    <w:rPr>
                                      <w:rFonts w:cs="Helvetica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parental benefits provide a supplemental payment for this waiting period.</w:t>
                                  </w:r>
                                </w:p>
                                <w:p w:rsidR="00E35F47" w:rsidRPr="002A5A95" w:rsidRDefault="00CA79C7" w:rsidP="00955583">
                                  <w:pPr>
                                    <w:pStyle w:val="NormalWeb"/>
                                    <w:spacing w:after="12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Check your home and mailing address in the</w:t>
                                  </w:r>
                                  <w:r w:rsidR="00B42A8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</w:t>
                                  </w:r>
                                  <w:r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HR system before you start your leave</w:t>
                                  </w:r>
                                  <w:r w:rsidR="00B42A8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,</w:t>
                                  </w:r>
                                  <w:r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and update it if needed</w:t>
                                  </w:r>
                                  <w:r w:rsidR="00FF5DBB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.</w:t>
                                  </w:r>
                                </w:p>
                                <w:p w:rsidR="00BB362E" w:rsidRPr="002A5A95" w:rsidRDefault="00BB362E" w:rsidP="00BB362E">
                                  <w:pPr>
                                    <w:pStyle w:val="NormalWeb"/>
                                    <w:spacing w:after="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Steps to follow:</w:t>
                                  </w:r>
                                </w:p>
                                <w:p w:rsidR="00BB362E" w:rsidRPr="002A5A95" w:rsidRDefault="007B1323" w:rsidP="00BB362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P</w:t>
                                  </w:r>
                                  <w:r w:rsidR="00B42A85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rint </w:t>
                                  </w:r>
                                  <w:r w:rsidR="00BB362E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your latest pay stub before you leave work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.</w:t>
                                  </w:r>
                                </w:p>
                                <w:p w:rsidR="00BB362E" w:rsidRPr="002A5A95" w:rsidRDefault="007B1323" w:rsidP="00BB362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A</w:t>
                                  </w:r>
                                  <w:r w:rsidR="00BB362E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pply for EI as soon as you leave work</w:t>
                                  </w:r>
                                  <w:r w:rsidR="00B42A8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;</w:t>
                                  </w:r>
                                  <w:r w:rsidR="00BB362E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 you will receive EI or QPIP benefits after a one</w:t>
                                  </w:r>
                                  <w:r w:rsidR="00B42A8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-</w:t>
                                  </w:r>
                                  <w:r w:rsidR="00BB362E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week waiting period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.</w:t>
                                  </w:r>
                                </w:p>
                                <w:p w:rsidR="00BB362E" w:rsidRPr="002A5A95" w:rsidRDefault="007B1323" w:rsidP="00BB362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C</w:t>
                                  </w:r>
                                  <w:r w:rsidR="00BB362E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ontact your manager and HR unit right away for priority payments if your top</w:t>
                                  </w:r>
                                  <w:r w:rsidR="00B42A8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-</w:t>
                                  </w:r>
                                  <w:r w:rsidR="00BB362E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up payment is not processed on time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.</w:t>
                                  </w:r>
                                </w:p>
                                <w:p w:rsidR="00BB362E" w:rsidRPr="002A5A95" w:rsidRDefault="007B1323" w:rsidP="00BB362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after="0"/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O</w:t>
                                  </w:r>
                                  <w:r w:rsidR="00B42A85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 xml:space="preserve">nce </w:t>
                                  </w:r>
                                  <w:r w:rsidR="00BB362E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you are receiving regular top</w:t>
                                  </w:r>
                                  <w:r w:rsidR="00B42A8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-</w:t>
                                  </w:r>
                                  <w:r w:rsidR="00BB362E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up payment</w:t>
                                  </w:r>
                                  <w:r w:rsidR="00B42A8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s</w:t>
                                  </w:r>
                                  <w:r w:rsidR="00BB362E" w:rsidRPr="002A5A95"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, make repayment arrangements for any priority payments received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215868" w:themeColor="accent5" w:themeShade="80"/>
                                      <w:sz w:val="20"/>
                                      <w:szCs w:val="20"/>
                                      <w:lang w:val="en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40.3pt;margin-top:17.45pt;width:577.6pt;height:507.2pt;z-index:251663360;mso-width-relative:margin;mso-height-relative:margin" coordorigin="57,-5478" coordsize="73370,2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">
                <v:rect id="Rectangle 2" o:spid="_x0000_s1028" style="position:absolute;left:16511;top:-5478;width:56917;height:97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C77BE8" w:rsidRPr="0077564C" w:rsidRDefault="00C77BE8" w:rsidP="00FF5DBB">
                        <w:pPr>
                          <w:spacing w:after="0"/>
                          <w:rPr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r w:rsidRPr="0077564C">
                          <w:rPr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Maternity and Parental Leave Benefit payments </w:t>
                        </w:r>
                        <w:r w:rsidR="00B42A85">
                          <w:rPr>
                            <w:color w:val="215868" w:themeColor="accent5" w:themeShade="80"/>
                            <w:sz w:val="20"/>
                            <w:szCs w:val="20"/>
                          </w:rPr>
                          <w:t>consist of the following</w:t>
                        </w:r>
                        <w:r w:rsidRPr="0077564C">
                          <w:rPr>
                            <w:color w:val="215868" w:themeColor="accent5" w:themeShade="80"/>
                            <w:sz w:val="20"/>
                            <w:szCs w:val="20"/>
                          </w:rPr>
                          <w:t>:</w:t>
                        </w:r>
                      </w:p>
                      <w:p w:rsidR="00C77BE8" w:rsidRPr="0077564C" w:rsidRDefault="00C77BE8" w:rsidP="00C77B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20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Employment Insurance (EI)</w:t>
                        </w:r>
                      </w:p>
                      <w:p w:rsidR="00C77BE8" w:rsidRPr="0077564C" w:rsidRDefault="00C77BE8" w:rsidP="00C77B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12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Supplemental Benefits (</w:t>
                        </w:r>
                        <w:r w:rsidR="00B42A85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t</w:t>
                        </w:r>
                        <w:r w:rsidR="00B42A85"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op</w:t>
                        </w:r>
                        <w:r w:rsidR="00B42A85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-</w:t>
                        </w:r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up)</w:t>
                        </w:r>
                        <w:r w:rsidR="00B42A85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,</w:t>
                        </w:r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 not exceeding 93% of an employee’s salary</w:t>
                        </w:r>
                      </w:p>
                      <w:p w:rsidR="006F72A7" w:rsidRPr="0077564C" w:rsidRDefault="006F72A7" w:rsidP="00955583">
                        <w:pPr>
                          <w:spacing w:before="120" w:after="120"/>
                          <w:ind w:right="480"/>
                          <w:rPr>
                            <w:rStyle w:val="Strong"/>
                            <w:b w:val="0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</w:pPr>
                        <w:r w:rsidRPr="0077564C"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>EI maternity benefits</w:t>
                        </w:r>
                        <w:r w:rsidRPr="0077564C">
                          <w:rPr>
                            <w:rStyle w:val="Strong"/>
                            <w:b w:val="0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 xml:space="preserve"> are offered to biological mothers, including surrogate mothers, who cannot work because they are pregnant or have recently given birth. </w:t>
                        </w:r>
                      </w:p>
                      <w:p w:rsidR="00E35F47" w:rsidRPr="0077564C" w:rsidRDefault="006F72A7" w:rsidP="00955583">
                        <w:pPr>
                          <w:spacing w:before="120" w:after="120"/>
                          <w:ind w:right="480"/>
                          <w:rPr>
                            <w:rFonts w:cs="Times New Roman"/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r w:rsidRPr="0077564C"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>EI parental benefits</w:t>
                        </w:r>
                        <w:r w:rsidRPr="0077564C">
                          <w:rPr>
                            <w:rFonts w:cs="Helvetica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 xml:space="preserve"> are offered to parents who are caring for a newborn or newly adopted child. Parental benefits are available to biological, adoptive, or legally recognized parents.</w:t>
                        </w:r>
                      </w:p>
                      <w:p w:rsidR="00CA79C7" w:rsidRPr="0077564C" w:rsidRDefault="00D55FAD" w:rsidP="00955583">
                        <w:pPr>
                          <w:spacing w:after="60"/>
                          <w:ind w:right="480"/>
                          <w:rPr>
                            <w:rFonts w:eastAsiaTheme="minorEastAsia"/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>Supplemental Benefits (maternity and parental allowances)</w:t>
                        </w:r>
                        <w:r w:rsidR="002B5E34">
                          <w:rPr>
                            <w:rStyle w:val="Strong"/>
                            <w:rFonts w:cs="Helvetica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 xml:space="preserve"> </w:t>
                        </w:r>
                        <w:r w:rsidR="00CA79C7" w:rsidRPr="0077564C">
                          <w:rPr>
                            <w:rStyle w:val="Strong"/>
                            <w:rFonts w:cs="Helvetica"/>
                            <w:b w:val="0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>are offered to parents who</w:t>
                        </w:r>
                        <w:r>
                          <w:rPr>
                            <w:rFonts w:eastAsia="Times New Roman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 xml:space="preserve"> have applied for and are in receipt of</w:t>
                        </w:r>
                        <w:r w:rsidR="00CA79C7" w:rsidRPr="0077564C">
                          <w:rPr>
                            <w:rFonts w:eastAsia="Times New Roman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 xml:space="preserve"> maternity</w:t>
                        </w:r>
                        <w:r w:rsidR="00B42A85">
                          <w:rPr>
                            <w:rFonts w:eastAsia="Times New Roman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 xml:space="preserve"> or </w:t>
                        </w:r>
                        <w:r w:rsidR="00CA79C7" w:rsidRPr="0077564C">
                          <w:rPr>
                            <w:rFonts w:eastAsia="Times New Roman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>parental benefit</w:t>
                        </w:r>
                        <w:r w:rsidR="00B42A85">
                          <w:rPr>
                            <w:rFonts w:eastAsia="Times New Roman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>s</w:t>
                        </w:r>
                        <w:r w:rsidR="00CA79C7" w:rsidRPr="0077564C">
                          <w:rPr>
                            <w:rFonts w:eastAsia="Times New Roman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 xml:space="preserve"> under the Employment Insurance (EI) or the Québec Parental Insurance plan (QPIP).</w:t>
                        </w:r>
                      </w:p>
                      <w:p w:rsidR="00FF5DBB" w:rsidRPr="0077564C" w:rsidRDefault="00B42A85" w:rsidP="00C4303D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tabs>
                            <w:tab w:val="num" w:pos="851"/>
                          </w:tabs>
                          <w:spacing w:after="12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Parents receive </w:t>
                        </w:r>
                        <w:r w:rsidR="00FF5DBB"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93% of </w:t>
                        </w:r>
                        <w:r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their</w:t>
                        </w:r>
                        <w:r w:rsidR="00FF5DBB"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 weekly rate of pay for the week of the waiting period under the Supplemental Unemployment Benefit Plan</w:t>
                        </w:r>
                        <w:r w:rsidR="00A474A2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,</w:t>
                        </w:r>
                        <w:r w:rsidR="00FF5DBB"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 minus</w:t>
                        </w:r>
                        <w:r w:rsidR="00FF5DBB" w:rsidRPr="0077564C">
                          <w:rPr>
                            <w:rFonts w:asciiTheme="minorHAnsi" w:eastAsia="Times New Roman" w:hAnsiTheme="minorHAnsi"/>
                            <w:color w:val="215868" w:themeColor="accent5" w:themeShade="80"/>
                            <w:sz w:val="20"/>
                            <w:szCs w:val="20"/>
                            <w:lang w:val="en"/>
                          </w:rPr>
                          <w:t xml:space="preserve"> any earnings made during this period</w:t>
                        </w:r>
                      </w:p>
                      <w:p w:rsidR="00B42A85" w:rsidRDefault="00C77BE8" w:rsidP="00C77BE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20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For each week that the parent is eligible, he</w:t>
                        </w:r>
                        <w:r w:rsidR="00B42A85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 or </w:t>
                        </w:r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she receive</w:t>
                        </w:r>
                        <w:r w:rsidR="00A474A2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s</w:t>
                        </w:r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 the difference between 93% of</w:t>
                        </w:r>
                      </w:p>
                      <w:p w:rsidR="00B42A85" w:rsidRDefault="00C77BE8" w:rsidP="0099601A">
                        <w:pPr>
                          <w:pStyle w:val="ListParagraph"/>
                          <w:spacing w:after="20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proofErr w:type="gramStart"/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his</w:t>
                        </w:r>
                        <w:proofErr w:type="gramEnd"/>
                        <w:r w:rsidR="00B42A85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 or </w:t>
                        </w:r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her weekly rate and the maternity</w:t>
                        </w:r>
                        <w:r w:rsidR="00B42A85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 or </w:t>
                        </w:r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parental benefit minus any earnings made during </w:t>
                        </w:r>
                      </w:p>
                      <w:p w:rsidR="00C77BE8" w:rsidRPr="0077564C" w:rsidRDefault="00C77BE8" w:rsidP="0099601A">
                        <w:pPr>
                          <w:pStyle w:val="ListParagraph"/>
                          <w:spacing w:after="200" w:line="276" w:lineRule="auto"/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</w:pPr>
                        <w:proofErr w:type="gramStart"/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>this</w:t>
                        </w:r>
                        <w:proofErr w:type="gramEnd"/>
                        <w:r w:rsidRPr="0077564C">
                          <w:rPr>
                            <w:rFonts w:asciiTheme="minorHAnsi" w:hAnsiTheme="minorHAnsi"/>
                            <w:color w:val="215868" w:themeColor="accent5" w:themeShade="80"/>
                            <w:sz w:val="20"/>
                            <w:szCs w:val="20"/>
                          </w:rPr>
                          <w:t xml:space="preserve"> period</w:t>
                        </w:r>
                      </w:p>
                      <w:p w:rsidR="00FF5DBB" w:rsidRDefault="00FF5DBB"/>
                    </w:txbxContent>
                  </v:textbox>
                </v:rect>
                <v:group id="Group 8" o:spid="_x0000_s1029" style="position:absolute;left:57;top:-5467;width:71157;height:21310" coordorigin="57,-6118" coordsize="71161,21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Group 9" o:spid="_x0000_s1030" style="position:absolute;left:139;top:-6118;width:71010;height:9702" coordorigin="139,-6118" coordsize="71010,9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0" o:spid="_x0000_s1031" style="position:absolute;left:139;top:-6118;width:71010;height:9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EdMUA&#10;AADbAAAADwAAAGRycy9kb3ducmV2LnhtbESPQUvDQBCF74L/YRmhN7uppVJit0UkpenRKKi3ITtm&#10;o9nZkN2m6b/vHARvM7w3732z2U2+UyMNsQ1sYDHPQBHXwbbcGHh/29+vQcWEbLELTAYuFGG3vb3Z&#10;YG7DmV9prFKjJIRjjgZcSn2udawdeYzz0BOL9h0Gj0nWodF2wLOE+04/ZNmj9tiyNDjs6cVR/Vud&#10;vIHlT3b4uBRFsT6uiuprLMtp4T6Nmd1Nz0+gEk3p3/x3XVrBF3r5RQb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R0xQAAANsAAAAPAAAAAAAAAAAAAAAAAJgCAABkcnMv&#10;ZG93bnJldi54bWxQSwUGAAAAAAQABAD1AAAAigMAAAAA&#10;" filled="f" strokecolor="#005172" strokeweight="1.5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1" o:spid="_x0000_s1032" type="#_x0000_t15" style="position:absolute;left:139;top:-6118;width:17111;height:97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SGsEA&#10;AADbAAAADwAAAGRycy9kb3ducmV2LnhtbERPzYrCMBC+C/sOYQQvoqke1K1GWZcVPIio6wOMzdgW&#10;m0lNstp9eyMI3ubj+53ZojGVuJHzpWUFg34CgjizuuRcwfF31ZuA8AFZY2WZFPyTh8X8ozXDVNs7&#10;7+l2CLmIIexTVFCEUKdS+qwgg75va+LIna0zGCJ0udQO7zHcVHKYJCNpsOTYUGBN3wVll8OfUVCf&#10;Pkfj6me7yS/XtXR+2V1lu61SnXbzNQURqAlv8cu91nH+A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vkhrBAAAA2wAAAA8AAAAAAAAAAAAAAAAAmAIAAGRycy9kb3du&#10;cmV2LnhtbFBLBQYAAAAABAAEAPUAAACGAwAAAAA=&#10;" adj="18004" fillcolor="#005172" strokecolor="#005172" strokeweight="1.5pt">
                      <v:textbox>
                        <w:txbxContent>
                          <w:p w:rsidR="006F72A7" w:rsidRPr="00C40A18" w:rsidRDefault="006F72A7" w:rsidP="006F72A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Types of Benefits</w:t>
                            </w:r>
                          </w:p>
                          <w:p w:rsidR="00E35F47" w:rsidRPr="00C40A18" w:rsidRDefault="00E35F47" w:rsidP="006F72A7">
                            <w:pPr>
                              <w:pStyle w:val="NormalWeb"/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17" o:spid="_x0000_s1033" style="position:absolute;left:57;top:4403;width:71162;height:10794" coordorigin="57,-32172" coordsize="71161,107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Pentagon 18" o:spid="_x0000_s1034" type="#_x0000_t15" style="position:absolute;left:57;top:-32125;width:17002;height:10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+FHMUA&#10;AADbAAAADwAAAGRycy9kb3ducmV2LnhtbESPQWvCQBCF74X+h2UEb3WjFNtGV9FWiyCIteJ5yI5J&#10;aHY2za4m/ffOoeBtHvO+N2+m885V6kpNKD0bGA4SUMSZtyXnBo7f66dXUCEiW6w8k4E/CjCfPT5M&#10;MbW+5S+6HmKuJIRDigaKGOtU65AV5DAMfE0su7NvHEaRTa5tg62Eu0qPkmSsHZYsFwqs6b2g7Odw&#10;cVKj/d2/nD62u+N+9UzLxSft3s4XY/q9bjEBFamLd/M/vbHCSVn5RQb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4UcxQAAANsAAAAPAAAAAAAAAAAAAAAAAJgCAABkcnMv&#10;ZG93bnJldi54bWxQSwUGAAAAAAQABAD1AAAAigMAAAAA&#10;" adj="17592" fillcolor="#3095b4" strokecolor="#005172" strokeweight="1.5pt">
                      <v:textbox>
                        <w:txbxContent>
                          <w:p w:rsidR="00E35F47" w:rsidRPr="006F72A7" w:rsidRDefault="00BB362E" w:rsidP="00E35F4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Going on Maternity or Parental leave soon</w:t>
                            </w:r>
                            <w:r w:rsidR="006F72A7" w:rsidRPr="006F72A7"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rect id="Rectangle 19" o:spid="_x0000_s1035" style="position:absolute;left:17363;top:-32172;width:53856;height:10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7lr4A&#10;AADbAAAADwAAAGRycy9kb3ducmV2LnhtbERPTYvCMBC9L/gfwgje1lQF0WoUEQQX8aDW+9CMabGZ&#10;lCZr6783guBtHu9zluvOVuJBjS8dKxgNExDEudMlGwXZZfc7A+EDssbKMSl4kof1qvezxFS7lk/0&#10;OAcjYgj7FBUUIdSplD4vyKIfupo4cjfXWAwRNkbqBtsYbis5TpKptFhybCiwpm1B+f38bxXc2t14&#10;kh0zc8XS7I/m0P2NLielBv1uswARqAtf8ce913H+HN6/x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Vu5a+AAAA2wAAAA8AAAAAAAAAAAAAAAAAmAIAAGRycy9kb3ducmV2&#10;LnhtbFBLBQYAAAAABAAEAPUAAACDAwAAAAA=&#10;" filled="f" stroked="f" strokeweight="2pt">
                      <v:textbox>
                        <w:txbxContent>
                          <w:p w:rsidR="00CA79C7" w:rsidRPr="002A5A95" w:rsidRDefault="00DF178C" w:rsidP="00DF178C">
                            <w:pPr>
                              <w:tabs>
                                <w:tab w:val="num" w:pos="851"/>
                              </w:tabs>
                              <w:spacing w:after="120"/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2A5A95">
                              <w:rPr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Always apply for EI benefits as soon as you stop working</w:t>
                            </w: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4303D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You can</w:t>
                            </w:r>
                            <w:r w:rsidR="00CA79C7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apply for EI </w:t>
                            </w:r>
                            <w:r w:rsidR="00A474A2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at a </w:t>
                            </w:r>
                            <w:r w:rsidR="005B5208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Service Canada </w:t>
                            </w:r>
                            <w:r w:rsidR="00A474A2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office </w:t>
                            </w:r>
                            <w:r w:rsidR="005B5208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by submitting</w:t>
                            </w:r>
                            <w:r w:rsidR="00B42A8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one of the following</w:t>
                            </w:r>
                            <w:r w:rsidR="005B5208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  <w:p w:rsidR="00C4303D" w:rsidRDefault="00C4303D" w:rsidP="00A474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CA79C7" w:rsidRPr="00A474A2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Record of Employment (ROE</w:t>
                            </w:r>
                            <w:r w:rsidR="00CA79C7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A79C7" w:rsidRPr="0054223D" w:rsidRDefault="00C4303D" w:rsidP="00A474A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CA79C7" w:rsidRPr="00A474A2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printed copy of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your</w:t>
                            </w:r>
                            <w:r w:rsidRPr="00A474A2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9C7" w:rsidRPr="00A474A2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last pay stub (if 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your</w:t>
                            </w:r>
                            <w:r w:rsidRPr="00A474A2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79C7" w:rsidRPr="00A474A2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ROE is delayed)</w:t>
                            </w:r>
                            <w:r w:rsidR="007B1323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79C7" w:rsidRPr="002A5A95" w:rsidRDefault="00CA79C7" w:rsidP="00955583">
                            <w:pPr>
                              <w:spacing w:after="12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5A95">
                              <w:rPr>
                                <w:rFonts w:cs="Helvetica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Before you can start receiving EI benefits, there is a one-week waiting period </w:t>
                            </w:r>
                            <w:r w:rsidR="0054223D">
                              <w:rPr>
                                <w:rFonts w:cs="Helvetica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when</w:t>
                            </w:r>
                            <w:r w:rsidRPr="002A5A95">
                              <w:rPr>
                                <w:rFonts w:cs="Helvetica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you will not be paid EI. Your government maternity</w:t>
                            </w:r>
                            <w:r w:rsidR="00B42A85">
                              <w:rPr>
                                <w:rFonts w:cs="Helvetica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or </w:t>
                            </w:r>
                            <w:r w:rsidRPr="002A5A95">
                              <w:rPr>
                                <w:rFonts w:cs="Helvetica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parental benefits provide a supplemental payment for this waiting period.</w:t>
                            </w:r>
                          </w:p>
                          <w:p w:rsidR="00E35F47" w:rsidRPr="002A5A95" w:rsidRDefault="00CA79C7" w:rsidP="00955583">
                            <w:pPr>
                              <w:pStyle w:val="NormalWeb"/>
                              <w:spacing w:after="12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Check your home and mailing address in the</w:t>
                            </w:r>
                            <w:r w:rsidR="00B42A8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HR system before you start your leave</w:t>
                            </w:r>
                            <w:r w:rsidR="00B42A8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,</w:t>
                            </w:r>
                            <w:r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and update it if needed</w:t>
                            </w:r>
                            <w:r w:rsidR="00FF5DBB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BB362E" w:rsidRPr="002A5A95" w:rsidRDefault="00BB362E" w:rsidP="00BB362E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Steps to follow:</w:t>
                            </w:r>
                          </w:p>
                          <w:p w:rsidR="00BB362E" w:rsidRPr="002A5A95" w:rsidRDefault="007B1323" w:rsidP="00BB362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P</w:t>
                            </w:r>
                            <w:r w:rsidR="00B42A85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rint 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your latest pay stub before you leave work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BB362E" w:rsidRPr="002A5A95" w:rsidRDefault="007B1323" w:rsidP="00BB362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A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pply for EI as soon as you leave work</w:t>
                            </w:r>
                            <w:r w:rsidR="00B42A8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;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you will receive EI or QPIP benefits after a one</w:t>
                            </w:r>
                            <w:r w:rsidR="00B42A8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week waiting period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BB362E" w:rsidRPr="002A5A95" w:rsidRDefault="007B1323" w:rsidP="00BB362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C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ontact your manager and HR unit right away for priority payments if your top</w:t>
                            </w:r>
                            <w:r w:rsidR="00B42A8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up payment is not processed on time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BB362E" w:rsidRPr="002A5A95" w:rsidRDefault="007B1323" w:rsidP="00BB362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O</w:t>
                            </w:r>
                            <w:r w:rsidR="00B42A85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nce 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you are receiving regular top</w:t>
                            </w:r>
                            <w:r w:rsidR="00B42A8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up payment</w:t>
                            </w:r>
                            <w:r w:rsidR="00B42A8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, make repayment arrangements for any priority payments received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:rsidR="00D02B47" w:rsidRDefault="00D02B47" w:rsidP="00AE0729"/>
    <w:p w:rsidR="00D02B47" w:rsidRDefault="00D02B47" w:rsidP="00AE0729"/>
    <w:p w:rsidR="00D02B47" w:rsidRDefault="00D02B47" w:rsidP="00D02B47">
      <w:pPr>
        <w:jc w:val="right"/>
      </w:pPr>
    </w:p>
    <w:p w:rsidR="00E35F47" w:rsidRPr="00BB57F3" w:rsidRDefault="00E35F47" w:rsidP="00E35F47">
      <w:pPr>
        <w:rPr>
          <w:vanish/>
          <w:specVanish/>
        </w:rPr>
      </w:pPr>
    </w:p>
    <w:p w:rsidR="00E35F47" w:rsidRPr="0030011C" w:rsidRDefault="00E35F47" w:rsidP="00E35F47">
      <w:r>
        <w:t xml:space="preserve"> </w:t>
      </w:r>
    </w:p>
    <w:p w:rsidR="00AE0729" w:rsidRDefault="00C77BE8" w:rsidP="00AE072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6293A" wp14:editId="6CC87F31">
                <wp:simplePos x="0" y="0"/>
                <wp:positionH relativeFrom="column">
                  <wp:posOffset>-504967</wp:posOffset>
                </wp:positionH>
                <wp:positionV relativeFrom="paragraph">
                  <wp:posOffset>1806566</wp:posOffset>
                </wp:positionV>
                <wp:extent cx="7106920" cy="3240857"/>
                <wp:effectExtent l="0" t="0" r="1778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324085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9.75pt;margin-top:142.25pt;width:559.6pt;height:2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" filled="f" strokecolor="#005172" strokeweight="1.5pt"/>
            </w:pict>
          </mc:Fallback>
        </mc:AlternateContent>
      </w:r>
    </w:p>
    <w:p w:rsidR="00CA79C7" w:rsidRDefault="00CA79C7" w:rsidP="0030011C">
      <w:pPr>
        <w:sectPr w:rsidR="00CA79C7" w:rsidSect="00847E8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284" w:right="1440" w:bottom="1440" w:left="1440" w:header="284" w:footer="706" w:gutter="0"/>
          <w:cols w:space="708"/>
          <w:titlePg/>
          <w:docGrid w:linePitch="360"/>
        </w:sectPr>
      </w:pPr>
    </w:p>
    <w:p w:rsidR="001567BF" w:rsidRPr="0030011C" w:rsidRDefault="00420624" w:rsidP="0030011C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4BC63" wp14:editId="263C143B">
                <wp:simplePos x="0" y="0"/>
                <wp:positionH relativeFrom="column">
                  <wp:posOffset>-510540</wp:posOffset>
                </wp:positionH>
                <wp:positionV relativeFrom="paragraph">
                  <wp:posOffset>1813560</wp:posOffset>
                </wp:positionV>
                <wp:extent cx="7116445" cy="5074920"/>
                <wp:effectExtent l="0" t="0" r="27305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445" cy="5074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0.2pt;margin-top:142.8pt;width:560.35pt;height:39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" filled="f" strokecolor="#005172" strokeweight="1.5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C7E39" wp14:editId="24D30B87">
                <wp:simplePos x="0" y="0"/>
                <wp:positionH relativeFrom="column">
                  <wp:posOffset>-510540</wp:posOffset>
                </wp:positionH>
                <wp:positionV relativeFrom="paragraph">
                  <wp:posOffset>1813560</wp:posOffset>
                </wp:positionV>
                <wp:extent cx="1705610" cy="5074920"/>
                <wp:effectExtent l="0" t="0" r="27940" b="11430"/>
                <wp:wrapNone/>
                <wp:docPr id="16" name="Pent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5074920"/>
                        </a:xfrm>
                        <a:prstGeom prst="homePlate">
                          <a:avLst>
                            <a:gd name="adj" fmla="val 29361"/>
                          </a:avLst>
                        </a:prstGeom>
                        <a:solidFill>
                          <a:srgbClr val="CD202C"/>
                        </a:solidFill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5583" w:rsidRPr="00CA79C7" w:rsidRDefault="00955583" w:rsidP="0095558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Already on Leave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Without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color w:val="FFFFFF" w:themeColor="light1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 Pay?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6" o:spid="_x0000_s1036" type="#_x0000_t15" style="position:absolute;margin-left:-40.2pt;margin-top:142.8pt;width:134.3pt;height:3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" adj="15258" fillcolor="#cd202c" strokecolor="#005172" strokeweight="1.5pt">
                <v:textbox>
                  <w:txbxContent>
                    <w:p w:rsidR="00955583" w:rsidRPr="00CA79C7" w:rsidRDefault="00955583" w:rsidP="00955583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en-US"/>
                        </w:rPr>
                        <w:t xml:space="preserve">Already on Leave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en-US"/>
                        </w:rPr>
                        <w:t>Without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color w:val="FFFFFF" w:themeColor="light1"/>
                          <w:kern w:val="24"/>
                          <w:sz w:val="28"/>
                          <w:szCs w:val="36"/>
                          <w:lang w:val="en-US"/>
                        </w:rPr>
                        <w:t xml:space="preserve"> Pay?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E0412" wp14:editId="4A9F1210">
                <wp:simplePos x="0" y="0"/>
                <wp:positionH relativeFrom="column">
                  <wp:posOffset>1257300</wp:posOffset>
                </wp:positionH>
                <wp:positionV relativeFrom="paragraph">
                  <wp:posOffset>1798320</wp:posOffset>
                </wp:positionV>
                <wp:extent cx="5384165" cy="502158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502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3120" w:rsidRPr="0067719E" w:rsidRDefault="002A134F" w:rsidP="00955583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If you </w:t>
                            </w:r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are experiencing financial hardship,</w:t>
                            </w:r>
                            <w:r w:rsidR="007C4240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priority payment</w:t>
                            </w:r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s may be available to you.  Your </w:t>
                            </w:r>
                            <w:r w:rsidR="007C4240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departmental HR unit </w:t>
                            </w:r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or</w:t>
                            </w:r>
                            <w:r w:rsidR="007C4240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your manager</w:t>
                            </w:r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can </w:t>
                            </w:r>
                            <w:r w:rsidR="00C4303D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help</w:t>
                            </w:r>
                            <w:r w:rsidR="00C4303D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with this process</w:t>
                            </w:r>
                            <w:r w:rsidR="007C4240" w:rsidRPr="0067719E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  <w:r w:rsidR="00162EBB" w:rsidRPr="0067719E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 The Directive on Terms and Conditions of Employment has been amended to provide emergency replacement pay to </w:t>
                            </w:r>
                            <w:r w:rsidR="00162EBB" w:rsidRPr="002B5E34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your</w:t>
                            </w:r>
                            <w:r w:rsidR="00162EBB" w:rsidRPr="0067719E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approximate regular net pay entitlement (i.e. 66% of your gross pay)</w:t>
                            </w:r>
                            <w:r w:rsidR="0067719E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  <w:p w:rsidR="007C4240" w:rsidRPr="0067719E" w:rsidRDefault="007C4240" w:rsidP="00955583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955583" w:rsidRPr="002A5A95" w:rsidRDefault="007A08E6" w:rsidP="00955583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If you are an </w:t>
                            </w:r>
                            <w:r w:rsidR="00B42A8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e</w:t>
                            </w:r>
                            <w:r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mployee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who </w:t>
                            </w:r>
                            <w:r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has 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alread</w:t>
                            </w:r>
                            <w:r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y left the workplace (on leave)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:</w:t>
                            </w:r>
                          </w:p>
                          <w:p w:rsidR="00BB362E" w:rsidRPr="002A5A95" w:rsidRDefault="00B42A85" w:rsidP="007A08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ontact</w:t>
                            </w:r>
                            <w:proofErr w:type="gramEnd"/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your manager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134F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and departmental HR unit </w:t>
                            </w:r>
                            <w:r w:rsidR="00BB362E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to request priority payment</w:t>
                            </w:r>
                            <w:r w:rsidR="002A134F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if needed</w:t>
                            </w:r>
                            <w:r w:rsidR="0048236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F178C" w:rsidRPr="002A5A95" w:rsidRDefault="00B42A85" w:rsidP="007A08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ontact</w:t>
                            </w:r>
                            <w:proofErr w:type="gramEnd"/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54223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Compensation Web Applications (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CWA</w:t>
                            </w:r>
                            <w:r w:rsidR="0054223D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)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Help Desk </w:t>
                            </w:r>
                            <w:r w:rsidR="007A08E6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(link below) 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to ask for a printed copy of your pay stub to be sent to your home address</w:t>
                            </w:r>
                            <w:r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F753D5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call 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noBreakHyphen/>
                              <w:t>855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noBreakHyphen/>
                              <w:t>634-2358</w:t>
                            </w:r>
                            <w:r w:rsidR="0048236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55583" w:rsidRPr="002A5A95" w:rsidRDefault="00B42A85" w:rsidP="007A08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ontact</w:t>
                            </w:r>
                            <w:proofErr w:type="gramEnd"/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3D5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the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Pay Centre if you have not received your ROE and have not been put onto leave of absence</w:t>
                            </w:r>
                            <w:r w:rsidR="0048236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134F" w:rsidRPr="002A5A95" w:rsidRDefault="00B42A85" w:rsidP="007A08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="002A134F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pply</w:t>
                            </w:r>
                            <w:proofErr w:type="gramEnd"/>
                            <w:r w:rsidR="002A134F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for EI with the printed pay stub right away</w:t>
                            </w:r>
                            <w:r w:rsidR="0048236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A134F" w:rsidRPr="002A5A95" w:rsidRDefault="00B42A85" w:rsidP="007A08E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o</w:t>
                            </w:r>
                            <w:r w:rsidR="002A134F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nce</w:t>
                            </w:r>
                            <w:proofErr w:type="gramEnd"/>
                            <w:r w:rsidR="002A134F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you are receiving regular top up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-</w:t>
                            </w:r>
                            <w:r w:rsidR="002A134F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payments</w:t>
                            </w:r>
                            <w:r w:rsidR="002A134F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, contact your departmental HR unit or the pay centre to arrang</w:t>
                            </w:r>
                            <w:r w:rsid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 for repayment of any priority</w:t>
                            </w:r>
                            <w:r w:rsidR="002A134F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payments received</w:t>
                            </w:r>
                            <w:r w:rsidR="0048236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55583" w:rsidRPr="002A5A95" w:rsidRDefault="007A08E6" w:rsidP="00955583">
                            <w:pPr>
                              <w:pStyle w:val="NormalWeb"/>
                              <w:spacing w:after="0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If you are a </w:t>
                            </w:r>
                            <w:r w:rsidR="00A474A2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m</w:t>
                            </w:r>
                            <w:r w:rsidR="00A474A2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anager</w:t>
                            </w:r>
                            <w:r w:rsidR="00A474A2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with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employees who are already on leave without pay:</w:t>
                            </w:r>
                          </w:p>
                          <w:p w:rsidR="00BE5AA7" w:rsidRDefault="00A474A2" w:rsidP="007A08E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i</w:t>
                            </w:r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one of your </w:t>
                            </w:r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employee</w:t>
                            </w:r>
                            <w:r w:rsid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indicates that they are experiencing financial hardship,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help </w:t>
                            </w:r>
                            <w:r w:rsidR="00BE5AA7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them  access information and systems unreachable from outside the office or outside the government network</w:t>
                            </w:r>
                            <w:r w:rsidR="00CC788F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, and initiate a request for priority pay on an emergency basis.  </w:t>
                            </w:r>
                          </w:p>
                          <w:p w:rsidR="00955583" w:rsidRPr="002A5A95" w:rsidRDefault="00A474A2" w:rsidP="007A08E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ontact</w:t>
                            </w:r>
                            <w:proofErr w:type="gramEnd"/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your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employees to ensure they have been put onto leave o</w:t>
                            </w:r>
                            <w:r w:rsidR="00CA2F68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f absence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and have received their ROE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and/or EI</w:t>
                            </w:r>
                            <w:r w:rsidR="0048236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55583" w:rsidRPr="002A5A95" w:rsidRDefault="00A474A2" w:rsidP="007A08E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num" w:pos="851"/>
                              </w:tabs>
                              <w:spacing w:after="120" w:line="276" w:lineRule="auto"/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i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 w:rsidR="00DF178C" w:rsidRPr="002A5A95">
                              <w:rPr>
                                <w:rFonts w:asciiTheme="minorHAnsi" w:hAnsiTheme="minorHAnsi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required, contact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bookmarkStart w:id="1" w:name="_GoBack"/>
                            <w:r w:rsidR="00F10E04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F10E04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instrText xml:space="preserve"> HYPERLINK "mailto:tpsgc.awraide-cwahelp.pwgsc@tpsgc-pwgsc.gc.ca" </w:instrText>
                            </w:r>
                            <w:r w:rsidR="00F10E04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</w:r>
                            <w:r w:rsidR="00F10E04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DF178C" w:rsidRPr="00F10E04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  <w:szCs w:val="20"/>
                              </w:rPr>
                              <w:t>CW</w:t>
                            </w:r>
                            <w:r w:rsidR="00DF178C" w:rsidRPr="00F10E04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DF178C" w:rsidRPr="00F10E04">
                              <w:rPr>
                                <w:rStyle w:val="Hyperlink"/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Help Desk</w:t>
                            </w:r>
                            <w:r w:rsidR="00F10E04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fldChar w:fldCharType="end"/>
                            </w:r>
                            <w:bookmarkEnd w:id="1"/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to a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rrange 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for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a print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out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your</w:t>
                            </w:r>
                            <w:r w:rsidR="00955583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employee’s last pay stub mailed to the</w:t>
                            </w:r>
                            <w:r w:rsidR="00DF178C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employee’s </w:t>
                            </w:r>
                            <w:r w:rsidR="00F753D5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home address</w:t>
                            </w:r>
                            <w:r w:rsidR="00C30AF1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="00F753D5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call </w:t>
                            </w:r>
                            <w:r w:rsidR="00C30AF1" w:rsidRPr="002A5A95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1-855-634-2358</w:t>
                            </w:r>
                            <w:r w:rsidR="00482360">
                              <w:rPr>
                                <w:rFonts w:asciiTheme="minorHAnsi" w:hAnsiTheme="minorHAnsi"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99pt;margin-top:141.6pt;width:423.95pt;height:395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" filled="f" stroked="f" strokeweight="2pt">
                <v:textbox>
                  <w:txbxContent>
                    <w:p w:rsidR="00203120" w:rsidRPr="0067719E" w:rsidRDefault="002A134F" w:rsidP="00955583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</w:pPr>
                      <w:r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If you </w:t>
                      </w:r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are experiencing financial hardship,</w:t>
                      </w:r>
                      <w:r w:rsidR="007C4240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priority payment</w:t>
                      </w:r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s may be available to you.  Your </w:t>
                      </w:r>
                      <w:r w:rsidR="007C4240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departmental HR unit </w:t>
                      </w:r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or</w:t>
                      </w:r>
                      <w:r w:rsidR="007C4240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your manager</w:t>
                      </w:r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can </w:t>
                      </w:r>
                      <w:r w:rsidR="00C4303D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help</w:t>
                      </w:r>
                      <w:r w:rsidR="00C4303D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with this process</w:t>
                      </w:r>
                      <w:r w:rsidR="007C4240" w:rsidRPr="0067719E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.</w:t>
                      </w:r>
                      <w:r w:rsidR="00162EBB" w:rsidRPr="0067719E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 The Directive on Terms and Conditions of Employment has been amended to provide emergency replacement pay to </w:t>
                      </w:r>
                      <w:r w:rsidR="00162EBB" w:rsidRPr="002B5E34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your</w:t>
                      </w:r>
                      <w:r w:rsidR="00162EBB" w:rsidRPr="0067719E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approximate regular net pay entitlement (i.e. 66% of your gross pay)</w:t>
                      </w:r>
                      <w:r w:rsidR="0067719E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  <w:p w:rsidR="007C4240" w:rsidRPr="0067719E" w:rsidRDefault="007C4240" w:rsidP="00955583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</w:pPr>
                    </w:p>
                    <w:p w:rsidR="00955583" w:rsidRPr="002A5A95" w:rsidRDefault="007A08E6" w:rsidP="00955583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</w:pPr>
                      <w:r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If you are an </w:t>
                      </w:r>
                      <w:r w:rsidR="00B42A8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e</w:t>
                      </w:r>
                      <w:r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mployee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who </w:t>
                      </w:r>
                      <w:r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has 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alread</w:t>
                      </w:r>
                      <w:r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y left the workplace (on leave)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:</w:t>
                      </w:r>
                    </w:p>
                    <w:p w:rsidR="00BB362E" w:rsidRPr="002A5A95" w:rsidRDefault="00B42A85" w:rsidP="007A08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</w:t>
                      </w:r>
                      <w:r w:rsidR="00955583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ontact</w:t>
                      </w:r>
                      <w:proofErr w:type="gramEnd"/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your manager</w:t>
                      </w:r>
                      <w:r w:rsidR="00BB362E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2A134F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and departmental HR unit </w:t>
                      </w:r>
                      <w:r w:rsidR="00BB362E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to request priority payment</w:t>
                      </w:r>
                      <w:r w:rsidR="002A134F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if needed</w:t>
                      </w:r>
                      <w:r w:rsidR="00482360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</w:p>
                    <w:p w:rsidR="00DF178C" w:rsidRPr="002A5A95" w:rsidRDefault="00B42A85" w:rsidP="007A08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</w:t>
                      </w:r>
                      <w:r w:rsidR="00DF178C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ontact</w:t>
                      </w:r>
                      <w:proofErr w:type="gramEnd"/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the </w:t>
                      </w:r>
                      <w:r w:rsidR="0054223D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Compensation Web Applications (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CWA</w:t>
                      </w:r>
                      <w:r w:rsidR="0054223D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)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Help Desk </w:t>
                      </w:r>
                      <w:r w:rsidR="007A08E6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(link below) 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to ask for a printed copy of your pay stub to be sent to your home address</w:t>
                      </w:r>
                      <w:r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,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or </w:t>
                      </w:r>
                      <w:r w:rsidR="00F753D5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call 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1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noBreakHyphen/>
                        <w:t>855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noBreakHyphen/>
                        <w:t>634-2358</w:t>
                      </w:r>
                      <w:r w:rsidR="00482360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55583" w:rsidRPr="002A5A95" w:rsidRDefault="00B42A85" w:rsidP="007A08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</w:t>
                      </w:r>
                      <w:r w:rsidR="00955583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ontact</w:t>
                      </w:r>
                      <w:proofErr w:type="gramEnd"/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F753D5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the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Pay Centre if you have not received your ROE and have not been put onto leave of absence</w:t>
                      </w:r>
                      <w:r w:rsidR="00482360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A134F" w:rsidRPr="002A5A95" w:rsidRDefault="00B42A85" w:rsidP="007A08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a</w:t>
                      </w:r>
                      <w:r w:rsidR="002A134F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pply</w:t>
                      </w:r>
                      <w:proofErr w:type="gramEnd"/>
                      <w:r w:rsidR="002A134F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for EI with the printed pay stub right away</w:t>
                      </w:r>
                      <w:r w:rsidR="00482360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</w:p>
                    <w:p w:rsidR="002A134F" w:rsidRPr="002A5A95" w:rsidRDefault="00B42A85" w:rsidP="007A08E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o</w:t>
                      </w:r>
                      <w:r w:rsidR="002A134F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nce</w:t>
                      </w:r>
                      <w:proofErr w:type="gramEnd"/>
                      <w:r w:rsidR="002A134F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you are receiving regular top up</w:t>
                      </w:r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-</w:t>
                      </w:r>
                      <w:r w:rsidR="002A134F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payments</w:t>
                      </w:r>
                      <w:r w:rsidR="002A134F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, contact your departmental HR unit or the pay centre to arrang</w:t>
                      </w:r>
                      <w:r w:rsid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e for repayment of any priority</w:t>
                      </w:r>
                      <w:r w:rsidR="002A134F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payments received</w:t>
                      </w:r>
                      <w:r w:rsidR="00482360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</w:p>
                    <w:p w:rsidR="00955583" w:rsidRPr="002A5A95" w:rsidRDefault="007A08E6" w:rsidP="00955583">
                      <w:pPr>
                        <w:pStyle w:val="NormalWeb"/>
                        <w:spacing w:after="0"/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</w:pPr>
                      <w:r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If you are a </w:t>
                      </w:r>
                      <w:r w:rsidR="00A474A2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m</w:t>
                      </w:r>
                      <w:r w:rsidR="00A474A2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anager</w:t>
                      </w:r>
                      <w:r w:rsidR="00A474A2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with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employees who are already on leave without pay:</w:t>
                      </w:r>
                    </w:p>
                    <w:p w:rsidR="00BE5AA7" w:rsidRDefault="00A474A2" w:rsidP="007A08E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i</w:t>
                      </w:r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one of your </w:t>
                      </w:r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employee</w:t>
                      </w:r>
                      <w:r w:rsid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s</w:t>
                      </w:r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indicates that they are experiencing financial hardship, </w:t>
                      </w:r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help </w:t>
                      </w:r>
                      <w:r w:rsidR="00BE5AA7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them  access information and systems unreachable from outside the office or outside the government network</w:t>
                      </w:r>
                      <w:r w:rsidR="00CC788F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, and initiate a request for priority pay on an emergency basis.  </w:t>
                      </w:r>
                    </w:p>
                    <w:p w:rsidR="00955583" w:rsidRPr="002A5A95" w:rsidRDefault="00A474A2" w:rsidP="007A08E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c</w:t>
                      </w:r>
                      <w:r w:rsidR="00955583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ontact</w:t>
                      </w:r>
                      <w:proofErr w:type="gramEnd"/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your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employees to ensure they have been put onto leave o</w:t>
                      </w:r>
                      <w:r w:rsidR="00CA2F68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f absence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and have received their ROE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and/or EI</w:t>
                      </w:r>
                      <w:r w:rsidR="00482360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</w:p>
                    <w:p w:rsidR="00955583" w:rsidRPr="002A5A95" w:rsidRDefault="00A474A2" w:rsidP="007A08E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num" w:pos="851"/>
                        </w:tabs>
                        <w:spacing w:after="120" w:line="276" w:lineRule="auto"/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i</w:t>
                      </w:r>
                      <w:r w:rsidR="00DF178C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f</w:t>
                      </w:r>
                      <w:proofErr w:type="gramEnd"/>
                      <w:r w:rsidR="00DF178C" w:rsidRPr="002A5A95">
                        <w:rPr>
                          <w:rFonts w:asciiTheme="minorHAnsi" w:hAnsiTheme="minorHAnsi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required, contact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the </w:t>
                      </w:r>
                      <w:bookmarkStart w:id="2" w:name="_GoBack"/>
                      <w:r w:rsidR="00F10E04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fldChar w:fldCharType="begin"/>
                      </w:r>
                      <w:r w:rsidR="00F10E04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instrText xml:space="preserve"> HYPERLINK "mailto:tpsgc.awraide-cwahelp.pwgsc@tpsgc-pwgsc.gc.ca" </w:instrText>
                      </w:r>
                      <w:r w:rsidR="00F10E04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</w:r>
                      <w:r w:rsidR="00F10E04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fldChar w:fldCharType="separate"/>
                      </w:r>
                      <w:r w:rsidR="00DF178C" w:rsidRPr="00F10E04">
                        <w:rPr>
                          <w:rStyle w:val="Hyperlink"/>
                          <w:rFonts w:asciiTheme="minorHAnsi" w:hAnsiTheme="minorHAnsi"/>
                          <w:sz w:val="20"/>
                          <w:szCs w:val="20"/>
                        </w:rPr>
                        <w:t>CW</w:t>
                      </w:r>
                      <w:r w:rsidR="00DF178C" w:rsidRPr="00F10E04">
                        <w:rPr>
                          <w:rStyle w:val="Hyperlink"/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DF178C" w:rsidRPr="00F10E04">
                        <w:rPr>
                          <w:rStyle w:val="Hyperlink"/>
                          <w:rFonts w:asciiTheme="minorHAnsi" w:hAnsiTheme="minorHAnsi"/>
                          <w:sz w:val="20"/>
                          <w:szCs w:val="20"/>
                        </w:rPr>
                        <w:t xml:space="preserve"> Help Desk</w:t>
                      </w:r>
                      <w:r w:rsidR="00F10E04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fldChar w:fldCharType="end"/>
                      </w:r>
                      <w:bookmarkEnd w:id="2"/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to a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rrange 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for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a print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out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of </w:t>
                      </w:r>
                      <w:r w:rsid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your</w:t>
                      </w:r>
                      <w:r w:rsidR="00955583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employee’s last pay stub mailed to the</w:t>
                      </w:r>
                      <w:r w:rsidR="00DF178C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employee’s </w:t>
                      </w:r>
                      <w:r w:rsidR="00F753D5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home address</w:t>
                      </w:r>
                      <w:r w:rsidR="00C30AF1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 or </w:t>
                      </w:r>
                      <w:r w:rsidR="00F753D5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 xml:space="preserve">call </w:t>
                      </w:r>
                      <w:r w:rsidR="00C30AF1" w:rsidRPr="002A5A95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1-855-634-2358</w:t>
                      </w:r>
                      <w:r w:rsidR="00482360">
                        <w:rPr>
                          <w:rFonts w:asciiTheme="minorHAnsi" w:hAnsiTheme="minorHAnsi"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E02A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AB56A0" wp14:editId="03272AB2">
                <wp:simplePos x="0" y="0"/>
                <wp:positionH relativeFrom="column">
                  <wp:posOffset>1200150</wp:posOffset>
                </wp:positionH>
                <wp:positionV relativeFrom="paragraph">
                  <wp:posOffset>-120650</wp:posOffset>
                </wp:positionV>
                <wp:extent cx="5384165" cy="167767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165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9C7" w:rsidRPr="002A5A95" w:rsidRDefault="00CA79C7" w:rsidP="00955583">
                            <w:pPr>
                              <w:spacing w:after="12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You </w:t>
                            </w:r>
                            <w:r w:rsidR="00B42A8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must</w:t>
                            </w:r>
                            <w:r w:rsidR="00B42A85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provide the original letter of entitlement or your payment stubs for EI or QPIP Benefits to the </w:t>
                            </w:r>
                            <w:r w:rsidR="007A08E6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Phoenix </w:t>
                            </w: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Pay Centre </w:t>
                            </w:r>
                            <w:r w:rsidR="007A08E6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(Pay Centre) </w:t>
                            </w: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as soon as you receive them. This </w:t>
                            </w:r>
                            <w:r w:rsidR="00B42A8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documentation </w:t>
                            </w: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confirms your eligibility to receive your supplemental benefit (</w:t>
                            </w:r>
                            <w:r w:rsidR="00B42A8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t</w:t>
                            </w: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op</w:t>
                            </w:r>
                            <w:r w:rsidR="00B42A8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-</w:t>
                            </w: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up) payments. </w:t>
                            </w:r>
                          </w:p>
                          <w:p w:rsidR="00CA79C7" w:rsidRPr="002A5A95" w:rsidRDefault="00CA79C7" w:rsidP="00955583">
                            <w:pPr>
                              <w:spacing w:after="12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Subsequent proof of </w:t>
                            </w:r>
                            <w:r w:rsidR="00DF178C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EI payment</w:t>
                            </w:r>
                            <w:r w:rsidR="00B42A8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s</w:t>
                            </w:r>
                            <w:r w:rsidR="00DF178C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should be provided to the Pa</w:t>
                            </w:r>
                            <w:r w:rsidR="00DF178C"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>y Centre on a monthly basis</w:t>
                            </w: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. </w:t>
                            </w:r>
                          </w:p>
                          <w:p w:rsidR="006F72A7" w:rsidRPr="002A5A95" w:rsidRDefault="00CA79C7" w:rsidP="00955583">
                            <w:pPr>
                              <w:spacing w:after="120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2A5A95">
                              <w:rPr>
                                <w:color w:val="215868" w:themeColor="accent5" w:themeShade="80"/>
                                <w:sz w:val="20"/>
                                <w:szCs w:val="20"/>
                                <w:lang w:val="en"/>
                              </w:rPr>
                              <w:t xml:space="preserve">This documentation should be forwarded to the Pay Centre under cover of a </w:t>
                            </w:r>
                            <w:hyperlink r:id="rId19" w:anchor="a1" w:history="1">
                              <w:r w:rsidRPr="002A5A95">
                                <w:rPr>
                                  <w:rStyle w:val="Hyperlink"/>
                                  <w:sz w:val="20"/>
                                  <w:szCs w:val="20"/>
                                  <w:lang w:val="en"/>
                                </w:rPr>
                                <w:t>Pay Action Request (PAR) Form</w:t>
                              </w:r>
                            </w:hyperlink>
                            <w:r w:rsidRPr="002A5A95">
                              <w:rPr>
                                <w:sz w:val="20"/>
                                <w:szCs w:val="20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margin-left:94.5pt;margin-top:-9.5pt;width:423.95pt;height:132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" filled="f" stroked="f" strokeweight="2pt">
                <v:textbox>
                  <w:txbxContent>
                    <w:p w:rsidR="00CA79C7" w:rsidRPr="002A5A95" w:rsidRDefault="00CA79C7" w:rsidP="00955583">
                      <w:pPr>
                        <w:spacing w:after="120"/>
                        <w:rPr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</w:pP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You </w:t>
                      </w:r>
                      <w:r w:rsidR="00B42A8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must</w:t>
                      </w:r>
                      <w:r w:rsidR="00B42A85"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provide the original letter of entitlement or your payment stubs for EI or QPIP Benefits to the </w:t>
                      </w:r>
                      <w:r w:rsidR="007A08E6"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Phoenix </w:t>
                      </w: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Pay Centre </w:t>
                      </w:r>
                      <w:r w:rsidR="007A08E6"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(Pay Centre) </w:t>
                      </w: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as soon as you receive them. This </w:t>
                      </w:r>
                      <w:r w:rsidR="00B42A8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documentation </w:t>
                      </w: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confirms your eligibility to receive your supplemental benefit (</w:t>
                      </w:r>
                      <w:r w:rsidR="00B42A8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t</w:t>
                      </w: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op</w:t>
                      </w:r>
                      <w:r w:rsidR="00B42A8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-</w:t>
                      </w: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up) payments. </w:t>
                      </w:r>
                    </w:p>
                    <w:p w:rsidR="00CA79C7" w:rsidRPr="002A5A95" w:rsidRDefault="00CA79C7" w:rsidP="00955583">
                      <w:pPr>
                        <w:spacing w:after="120"/>
                        <w:rPr>
                          <w:b/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</w:pP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Subsequent proof of </w:t>
                      </w:r>
                      <w:r w:rsidR="00DF178C"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EI payment</w:t>
                      </w:r>
                      <w:r w:rsidR="00B42A8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s</w:t>
                      </w:r>
                      <w:r w:rsidR="00DF178C"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should be provided to the Pa</w:t>
                      </w:r>
                      <w:r w:rsidR="00DF178C"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>y Centre on a monthly basis</w:t>
                      </w: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. </w:t>
                      </w:r>
                    </w:p>
                    <w:p w:rsidR="006F72A7" w:rsidRPr="002A5A95" w:rsidRDefault="00CA79C7" w:rsidP="00955583">
                      <w:pPr>
                        <w:spacing w:after="120"/>
                        <w:rPr>
                          <w:rFonts w:cs="Times New Roman"/>
                          <w:b/>
                          <w:sz w:val="20"/>
                          <w:szCs w:val="20"/>
                          <w:lang w:val="en"/>
                        </w:rPr>
                      </w:pPr>
                      <w:r w:rsidRPr="002A5A95">
                        <w:rPr>
                          <w:color w:val="215868" w:themeColor="accent5" w:themeShade="80"/>
                          <w:sz w:val="20"/>
                          <w:szCs w:val="20"/>
                          <w:lang w:val="en"/>
                        </w:rPr>
                        <w:t xml:space="preserve">This documentation should be forwarded to the Pay Centre under cover of a </w:t>
                      </w:r>
                      <w:hyperlink r:id="rId26" w:anchor="a1" w:history="1">
                        <w:r w:rsidRPr="002A5A95">
                          <w:rPr>
                            <w:rStyle w:val="Hyperlink"/>
                            <w:sz w:val="20"/>
                            <w:szCs w:val="20"/>
                            <w:lang w:val="en"/>
                          </w:rPr>
                          <w:t>Pay Action Request (PAR) Form</w:t>
                        </w:r>
                      </w:hyperlink>
                      <w:r w:rsidRPr="002A5A95">
                        <w:rPr>
                          <w:sz w:val="20"/>
                          <w:szCs w:val="20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E02A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D97CE" wp14:editId="08D5629A">
                <wp:simplePos x="0" y="0"/>
                <wp:positionH relativeFrom="column">
                  <wp:posOffset>-524230</wp:posOffset>
                </wp:positionH>
                <wp:positionV relativeFrom="paragraph">
                  <wp:posOffset>-117475</wp:posOffset>
                </wp:positionV>
                <wp:extent cx="1699260" cy="1677670"/>
                <wp:effectExtent l="0" t="0" r="15240" b="1778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1677670"/>
                        </a:xfrm>
                        <a:prstGeom prst="homePlate">
                          <a:avLst>
                            <a:gd name="adj" fmla="val 29361"/>
                          </a:avLst>
                        </a:prstGeom>
                        <a:solidFill>
                          <a:srgbClr val="CCDC00"/>
                        </a:solidFill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2A7" w:rsidRPr="00CA2F68" w:rsidRDefault="00CA79C7" w:rsidP="006F72A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</w:pPr>
                            <w:r w:rsidRPr="00CA2F68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 xml:space="preserve">How to </w:t>
                            </w:r>
                            <w:r w:rsidR="00955583" w:rsidRPr="00CA2F68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R</w:t>
                            </w:r>
                            <w:r w:rsidR="00DF178C">
                              <w:rPr>
                                <w:rFonts w:asciiTheme="minorHAnsi" w:hAnsi="Calibri" w:cstheme="minorBidi"/>
                                <w:b/>
                                <w:color w:val="215868" w:themeColor="accent5" w:themeShade="80"/>
                                <w:kern w:val="24"/>
                                <w:sz w:val="28"/>
                                <w:szCs w:val="36"/>
                                <w:lang w:val="en-US"/>
                              </w:rPr>
                              <w:t>eceive Supplemental Benefits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4" o:spid="_x0000_s1039" type="#_x0000_t15" style="position:absolute;margin-left:-41.3pt;margin-top:-9.25pt;width:133.8pt;height:132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" adj="15339" fillcolor="#ccdc00" strokecolor="#005172" strokeweight="1.5pt">
                <v:textbox>
                  <w:txbxContent>
                    <w:p w:rsidR="006F72A7" w:rsidRPr="00CA2F68" w:rsidRDefault="00CA79C7" w:rsidP="006F72A7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en-US"/>
                        </w:rPr>
                      </w:pPr>
                      <w:r w:rsidRPr="00CA2F68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en-US"/>
                        </w:rPr>
                        <w:t xml:space="preserve">How to </w:t>
                      </w:r>
                      <w:r w:rsidR="00955583" w:rsidRPr="00CA2F68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en-US"/>
                        </w:rPr>
                        <w:t>R</w:t>
                      </w:r>
                      <w:r w:rsidR="00DF178C">
                        <w:rPr>
                          <w:rFonts w:asciiTheme="minorHAnsi" w:hAnsi="Calibri" w:cstheme="minorBidi"/>
                          <w:b/>
                          <w:color w:val="215868" w:themeColor="accent5" w:themeShade="80"/>
                          <w:kern w:val="24"/>
                          <w:sz w:val="28"/>
                          <w:szCs w:val="36"/>
                          <w:lang w:val="en-US"/>
                        </w:rPr>
                        <w:t>eceive Supplemental Benefits</w:t>
                      </w:r>
                    </w:p>
                  </w:txbxContent>
                </v:textbox>
              </v:shape>
            </w:pict>
          </mc:Fallback>
        </mc:AlternateContent>
      </w:r>
      <w:r w:rsidR="006E02A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4713A" wp14:editId="5FE8C29E">
                <wp:simplePos x="0" y="0"/>
                <wp:positionH relativeFrom="column">
                  <wp:posOffset>-514350</wp:posOffset>
                </wp:positionH>
                <wp:positionV relativeFrom="paragraph">
                  <wp:posOffset>-117475</wp:posOffset>
                </wp:positionV>
                <wp:extent cx="7106920" cy="1677670"/>
                <wp:effectExtent l="0" t="0" r="1778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6920" cy="1677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517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0.5pt;margin-top:-9.25pt;width:559.6pt;height:13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" filled="f" strokecolor="#005172" strokeweight="1.5pt"/>
            </w:pict>
          </mc:Fallback>
        </mc:AlternateContent>
      </w:r>
    </w:p>
    <w:sectPr w:rsidR="001567BF" w:rsidRPr="0030011C" w:rsidSect="00FF5DBB">
      <w:headerReference w:type="first" r:id="rId27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7B9" w:rsidRDefault="00EC27B9" w:rsidP="00405FDA">
      <w:pPr>
        <w:spacing w:after="0" w:line="240" w:lineRule="auto"/>
      </w:pPr>
      <w:r>
        <w:separator/>
      </w:r>
    </w:p>
  </w:endnote>
  <w:endnote w:type="continuationSeparator" w:id="0">
    <w:p w:rsidR="00EC27B9" w:rsidRDefault="00EC27B9" w:rsidP="0040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23" w:rsidRDefault="007B1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7F6" w:rsidRDefault="006A57F6" w:rsidP="006A57F6">
    <w:pPr>
      <w:pStyle w:val="Footer"/>
      <w:tabs>
        <w:tab w:val="clear" w:pos="9360"/>
        <w:tab w:val="right" w:pos="10348"/>
      </w:tabs>
      <w:ind w:left="-964"/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5408" behindDoc="1" locked="0" layoutInCell="1" allowOverlap="1" wp14:anchorId="0100EA85" wp14:editId="1B31A239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0A5">
      <w:rPr>
        <w:color w:val="365F91" w:themeColor="accent1" w:themeShade="BF"/>
        <w:sz w:val="24"/>
      </w:rPr>
      <w:t xml:space="preserve">Performance Management – </w:t>
    </w:r>
    <w:r>
      <w:rPr>
        <w:color w:val="365F91" w:themeColor="accent1" w:themeShade="BF"/>
        <w:sz w:val="24"/>
      </w:rPr>
      <w:t>Title</w:t>
    </w:r>
    <w:r w:rsidRPr="00B050A5">
      <w:rPr>
        <w:color w:val="365F91" w:themeColor="accent1" w:themeShade="BF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Pr="00B050A5" w:rsidRDefault="00E52209" w:rsidP="00F63AB0">
    <w:pPr>
      <w:pStyle w:val="Footer"/>
      <w:tabs>
        <w:tab w:val="clear" w:pos="9360"/>
        <w:tab w:val="right" w:pos="10348"/>
      </w:tabs>
      <w:ind w:left="-964"/>
      <w:rPr>
        <w:color w:val="365F91" w:themeColor="accent1" w:themeShade="BF"/>
      </w:rPr>
    </w:pPr>
    <w:r w:rsidRPr="00B050A5">
      <w:rPr>
        <w:noProof/>
        <w:color w:val="365F91" w:themeColor="accent1" w:themeShade="BF"/>
        <w:lang w:eastAsia="en-CA"/>
      </w:rPr>
      <w:drawing>
        <wp:anchor distT="0" distB="0" distL="114300" distR="114300" simplePos="0" relativeHeight="251663360" behindDoc="1" locked="0" layoutInCell="1" allowOverlap="1" wp14:anchorId="5EBD44B1" wp14:editId="1E012021">
          <wp:simplePos x="0" y="0"/>
          <wp:positionH relativeFrom="column">
            <wp:posOffset>-603885</wp:posOffset>
          </wp:positionH>
          <wp:positionV relativeFrom="paragraph">
            <wp:posOffset>117637</wp:posOffset>
          </wp:positionV>
          <wp:extent cx="7191375" cy="255905"/>
          <wp:effectExtent l="0" t="0" r="952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25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11C">
      <w:rPr>
        <w:color w:val="365F91" w:themeColor="accent1" w:themeShade="BF"/>
        <w:sz w:val="24"/>
      </w:rPr>
      <w:tab/>
    </w:r>
    <w:r>
      <w:rPr>
        <w:color w:val="17365D" w:themeColor="text2" w:themeShade="BF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7B9" w:rsidRDefault="00EC27B9" w:rsidP="00405FDA">
      <w:pPr>
        <w:spacing w:after="0" w:line="240" w:lineRule="auto"/>
      </w:pPr>
      <w:r>
        <w:separator/>
      </w:r>
    </w:p>
  </w:footnote>
  <w:footnote w:type="continuationSeparator" w:id="0">
    <w:p w:rsidR="00EC27B9" w:rsidRDefault="00EC27B9" w:rsidP="0040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23" w:rsidRDefault="007B1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23" w:rsidRDefault="007B13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209" w:rsidRDefault="00847E82" w:rsidP="007B00CD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0" w:name="aliashPOLUnclassified2HeaderFirstPage"/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451B3D8D" wp14:editId="41152FD3">
          <wp:simplePos x="0" y="0"/>
          <wp:positionH relativeFrom="column">
            <wp:posOffset>-620395</wp:posOffset>
          </wp:positionH>
          <wp:positionV relativeFrom="paragraph">
            <wp:posOffset>-9810</wp:posOffset>
          </wp:positionV>
          <wp:extent cx="7191375" cy="792480"/>
          <wp:effectExtent l="0" t="0" r="9525" b="762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-COVER-EN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570404">
    <w:pPr>
      <w:pStyle w:val="Header"/>
      <w:jc w:val="right"/>
      <w:rPr>
        <w:rFonts w:ascii="Arial" w:hAnsi="Arial" w:cs="Arial"/>
        <w:color w:val="000000"/>
        <w:sz w:val="17"/>
        <w:lang w:val="fr-CA"/>
      </w:rPr>
    </w:pPr>
  </w:p>
  <w:p w:rsidR="00E52209" w:rsidRDefault="00E52209" w:rsidP="007B1323">
    <w:pPr>
      <w:pStyle w:val="Header"/>
      <w:jc w:val="center"/>
      <w:rPr>
        <w:rFonts w:ascii="Arial" w:hAnsi="Arial" w:cs="Arial"/>
        <w:color w:val="000000"/>
        <w:sz w:val="17"/>
        <w:lang w:val="fr-CA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A2" w:rsidRPr="006E02A2" w:rsidRDefault="006E02A2" w:rsidP="006E0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F1"/>
    <w:multiLevelType w:val="hybridMultilevel"/>
    <w:tmpl w:val="7D0E0C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104"/>
    <w:multiLevelType w:val="hybridMultilevel"/>
    <w:tmpl w:val="041CF6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857"/>
    <w:multiLevelType w:val="hybridMultilevel"/>
    <w:tmpl w:val="ADE4A38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4B18"/>
    <w:multiLevelType w:val="hybridMultilevel"/>
    <w:tmpl w:val="428C6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5769"/>
    <w:multiLevelType w:val="hybridMultilevel"/>
    <w:tmpl w:val="ADF4D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41FB7"/>
    <w:multiLevelType w:val="hybridMultilevel"/>
    <w:tmpl w:val="AEA20B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71B1"/>
    <w:multiLevelType w:val="hybridMultilevel"/>
    <w:tmpl w:val="8F52A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F1C8B"/>
    <w:multiLevelType w:val="multilevel"/>
    <w:tmpl w:val="851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80225"/>
    <w:multiLevelType w:val="multilevel"/>
    <w:tmpl w:val="EFD4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B46B3"/>
    <w:multiLevelType w:val="hybridMultilevel"/>
    <w:tmpl w:val="57A484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0BBC"/>
    <w:multiLevelType w:val="multilevel"/>
    <w:tmpl w:val="D75A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E81797"/>
    <w:multiLevelType w:val="multilevel"/>
    <w:tmpl w:val="6382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C57966"/>
    <w:multiLevelType w:val="hybridMultilevel"/>
    <w:tmpl w:val="40BC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D2108"/>
    <w:multiLevelType w:val="multilevel"/>
    <w:tmpl w:val="19FE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C92249"/>
    <w:multiLevelType w:val="multilevel"/>
    <w:tmpl w:val="B28C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AF1D68"/>
    <w:multiLevelType w:val="hybridMultilevel"/>
    <w:tmpl w:val="9F7CB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15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34"/>
    <w:rsid w:val="0002672E"/>
    <w:rsid w:val="00045387"/>
    <w:rsid w:val="00047DAB"/>
    <w:rsid w:val="00055B6A"/>
    <w:rsid w:val="00062D3A"/>
    <w:rsid w:val="00090570"/>
    <w:rsid w:val="000913B3"/>
    <w:rsid w:val="000B1EE7"/>
    <w:rsid w:val="000B5248"/>
    <w:rsid w:val="000D3D2A"/>
    <w:rsid w:val="000F0698"/>
    <w:rsid w:val="000F796E"/>
    <w:rsid w:val="00114E33"/>
    <w:rsid w:val="00124032"/>
    <w:rsid w:val="00153ED7"/>
    <w:rsid w:val="001567BF"/>
    <w:rsid w:val="00162EBB"/>
    <w:rsid w:val="001B0DA1"/>
    <w:rsid w:val="002004B9"/>
    <w:rsid w:val="00203120"/>
    <w:rsid w:val="0021745D"/>
    <w:rsid w:val="00287509"/>
    <w:rsid w:val="002A134F"/>
    <w:rsid w:val="002A5413"/>
    <w:rsid w:val="002A5A95"/>
    <w:rsid w:val="002A7734"/>
    <w:rsid w:val="002B5E34"/>
    <w:rsid w:val="002B7AA4"/>
    <w:rsid w:val="002D53E1"/>
    <w:rsid w:val="0030011C"/>
    <w:rsid w:val="003150BA"/>
    <w:rsid w:val="003513F4"/>
    <w:rsid w:val="003B7CF5"/>
    <w:rsid w:val="003C2FE1"/>
    <w:rsid w:val="003C525E"/>
    <w:rsid w:val="003E378E"/>
    <w:rsid w:val="003F7E4C"/>
    <w:rsid w:val="00405FDA"/>
    <w:rsid w:val="004138EE"/>
    <w:rsid w:val="00420624"/>
    <w:rsid w:val="00482360"/>
    <w:rsid w:val="004823AF"/>
    <w:rsid w:val="004D55FD"/>
    <w:rsid w:val="0054223D"/>
    <w:rsid w:val="00550821"/>
    <w:rsid w:val="00570404"/>
    <w:rsid w:val="00591CBD"/>
    <w:rsid w:val="00597641"/>
    <w:rsid w:val="005B5208"/>
    <w:rsid w:val="006276DD"/>
    <w:rsid w:val="0067719E"/>
    <w:rsid w:val="006800A1"/>
    <w:rsid w:val="006A57F6"/>
    <w:rsid w:val="006D73EC"/>
    <w:rsid w:val="006E02A2"/>
    <w:rsid w:val="006F72A7"/>
    <w:rsid w:val="00703C57"/>
    <w:rsid w:val="0077564C"/>
    <w:rsid w:val="007951A4"/>
    <w:rsid w:val="007A08E6"/>
    <w:rsid w:val="007A0D82"/>
    <w:rsid w:val="007B00CD"/>
    <w:rsid w:val="007B1323"/>
    <w:rsid w:val="007C4240"/>
    <w:rsid w:val="00806D06"/>
    <w:rsid w:val="008378FD"/>
    <w:rsid w:val="00847E82"/>
    <w:rsid w:val="009458E4"/>
    <w:rsid w:val="00955583"/>
    <w:rsid w:val="00964F33"/>
    <w:rsid w:val="0099601A"/>
    <w:rsid w:val="009B621D"/>
    <w:rsid w:val="00A450D1"/>
    <w:rsid w:val="00A474A2"/>
    <w:rsid w:val="00A6778E"/>
    <w:rsid w:val="00AA6DA5"/>
    <w:rsid w:val="00AC47CF"/>
    <w:rsid w:val="00AE0729"/>
    <w:rsid w:val="00AE1287"/>
    <w:rsid w:val="00B050A5"/>
    <w:rsid w:val="00B2071C"/>
    <w:rsid w:val="00B27A7C"/>
    <w:rsid w:val="00B422F3"/>
    <w:rsid w:val="00B42A85"/>
    <w:rsid w:val="00B670DA"/>
    <w:rsid w:val="00B946BC"/>
    <w:rsid w:val="00BA76F4"/>
    <w:rsid w:val="00BB362E"/>
    <w:rsid w:val="00BD053C"/>
    <w:rsid w:val="00BE0F6A"/>
    <w:rsid w:val="00BE5AA7"/>
    <w:rsid w:val="00BF1D59"/>
    <w:rsid w:val="00C06D98"/>
    <w:rsid w:val="00C24452"/>
    <w:rsid w:val="00C30AF1"/>
    <w:rsid w:val="00C4303D"/>
    <w:rsid w:val="00C57D0B"/>
    <w:rsid w:val="00C77BE8"/>
    <w:rsid w:val="00CA2F68"/>
    <w:rsid w:val="00CA79C7"/>
    <w:rsid w:val="00CC788F"/>
    <w:rsid w:val="00CD4382"/>
    <w:rsid w:val="00CD5F59"/>
    <w:rsid w:val="00D02B47"/>
    <w:rsid w:val="00D32649"/>
    <w:rsid w:val="00D41812"/>
    <w:rsid w:val="00D42D98"/>
    <w:rsid w:val="00D55FAD"/>
    <w:rsid w:val="00D9721A"/>
    <w:rsid w:val="00DE6234"/>
    <w:rsid w:val="00DF178C"/>
    <w:rsid w:val="00DF3408"/>
    <w:rsid w:val="00DF5421"/>
    <w:rsid w:val="00E33B5D"/>
    <w:rsid w:val="00E35F47"/>
    <w:rsid w:val="00E52209"/>
    <w:rsid w:val="00E77873"/>
    <w:rsid w:val="00EA7754"/>
    <w:rsid w:val="00EC27B9"/>
    <w:rsid w:val="00ED5CC8"/>
    <w:rsid w:val="00F05EC8"/>
    <w:rsid w:val="00F10E04"/>
    <w:rsid w:val="00F27632"/>
    <w:rsid w:val="00F34BE0"/>
    <w:rsid w:val="00F63AB0"/>
    <w:rsid w:val="00F674E5"/>
    <w:rsid w:val="00F753D5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47"/>
  </w:style>
  <w:style w:type="paragraph" w:styleId="Heading1">
    <w:name w:val="heading 1"/>
    <w:basedOn w:val="Normal"/>
    <w:next w:val="Normal"/>
    <w:link w:val="Heading1Char"/>
    <w:uiPriority w:val="9"/>
    <w:qFormat/>
    <w:rsid w:val="00AE0729"/>
    <w:pPr>
      <w:keepNext/>
      <w:keepLines/>
      <w:spacing w:before="480" w:after="0"/>
      <w:outlineLvl w:val="0"/>
    </w:pPr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0729"/>
    <w:pPr>
      <w:keepNext/>
      <w:keepLines/>
      <w:spacing w:before="200" w:after="0"/>
      <w:outlineLvl w:val="1"/>
    </w:pPr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729"/>
    <w:pPr>
      <w:keepNext/>
      <w:keepLines/>
      <w:spacing w:after="240"/>
      <w:outlineLvl w:val="2"/>
    </w:pPr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729"/>
    <w:pPr>
      <w:keepNext/>
      <w:keepLines/>
      <w:spacing w:before="200" w:after="0"/>
      <w:outlineLvl w:val="3"/>
    </w:pPr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FDA"/>
  </w:style>
  <w:style w:type="paragraph" w:styleId="Footer">
    <w:name w:val="footer"/>
    <w:basedOn w:val="Normal"/>
    <w:link w:val="FooterChar"/>
    <w:uiPriority w:val="99"/>
    <w:unhideWhenUsed/>
    <w:rsid w:val="00405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FDA"/>
  </w:style>
  <w:style w:type="paragraph" w:styleId="BalloonText">
    <w:name w:val="Balloon Text"/>
    <w:basedOn w:val="Normal"/>
    <w:link w:val="BalloonTextChar"/>
    <w:uiPriority w:val="99"/>
    <w:semiHidden/>
    <w:unhideWhenUsed/>
    <w:rsid w:val="00405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F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  <w:sz w:val="26"/>
      <w:szCs w:val="26"/>
    </w:rPr>
  </w:style>
  <w:style w:type="paragraph" w:styleId="NoSpacing">
    <w:name w:val="No Spacing"/>
    <w:uiPriority w:val="1"/>
    <w:qFormat/>
    <w:rsid w:val="00B050A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729"/>
    <w:rPr>
      <w:rFonts w:ascii="GillSans" w:eastAsiaTheme="majorEastAsia" w:hAnsi="GillSans" w:cstheme="majorBidi"/>
      <w:b/>
      <w:bCs/>
      <w:color w:val="215868" w:themeColor="accent5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0729"/>
    <w:rPr>
      <w:rFonts w:ascii="GillSans" w:eastAsiaTheme="majorEastAsia" w:hAnsi="GillSans" w:cstheme="majorBidi"/>
      <w:b/>
      <w:bCs/>
      <w:color w:val="31849B" w:themeColor="accent5" w:themeShade="BF"/>
    </w:rPr>
  </w:style>
  <w:style w:type="paragraph" w:customStyle="1" w:styleId="tbslocalization">
    <w:name w:val="tbs_localization"/>
    <w:basedOn w:val="Normal"/>
    <w:rsid w:val="0079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D55FD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E0729"/>
    <w:rPr>
      <w:rFonts w:ascii="GillSans" w:eastAsiaTheme="majorEastAsia" w:hAnsi="GillSans" w:cstheme="majorBidi"/>
      <w:b/>
      <w:bCs/>
      <w:i/>
      <w:iCs/>
      <w:color w:val="31849B" w:themeColor="accent5" w:themeShade="BF"/>
    </w:rPr>
  </w:style>
  <w:style w:type="paragraph" w:styleId="ListParagraph">
    <w:name w:val="List Paragraph"/>
    <w:basedOn w:val="Normal"/>
    <w:uiPriority w:val="34"/>
    <w:qFormat/>
    <w:rsid w:val="00F276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02B47"/>
    <w:pPr>
      <w:spacing w:after="173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BA76F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0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7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5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587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www.tpsgc-pwgsc.gc.ca/remuneration-compensation/paye-centre-pay/demande-employee-request-eng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qap.gouv.qc.ca/Index_en.as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nada.ca/en/services/benefits/ei/ei-maternity-parental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://www.rqap.gouv.qc.ca/Index_en.asp" TargetMode="External"/><Relationship Id="rId19" Type="http://schemas.openxmlformats.org/officeDocument/2006/relationships/hyperlink" Target="https://www.tpsgc-pwgsc.gc.ca/remuneration-compensation/paye-centre-pay/demande-employee-request-e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anada.ca/en/services/benefits/ei/ei-maternity-parental.html" TargetMode="External"/><Relationship Id="rId14" Type="http://schemas.openxmlformats.org/officeDocument/2006/relationships/header" Target="header2.xml"/><Relationship Id="rId27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ANOUE\AppData\Local\Microsoft\Windows\INetCache\IE\VQTA5D6H\Fact%20Sheet%20Template%20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DE39-6744-4A36-BD17-EA75A5686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.docx</Template>
  <TotalTime>65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Lanoue</dc:creator>
  <cp:lastModifiedBy>Wall, Janice</cp:lastModifiedBy>
  <cp:revision>8</cp:revision>
  <cp:lastPrinted>2017-06-20T18:51:00Z</cp:lastPrinted>
  <dcterms:created xsi:type="dcterms:W3CDTF">2017-06-20T13:13:00Z</dcterms:created>
  <dcterms:modified xsi:type="dcterms:W3CDTF">2017-07-12T14:41:00Z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2b983da8-792f-4435-b3b3-f11834ddb0d8</vt:lpwstr>
  </property>
  <property fmtid="{D5CDD505-2E9C-101B-9397-08002B2CF9AE}" pid="3" name="TBSSCTCLASSIFICATION">
    <vt:lpwstr>No Classification Selected</vt:lpwstr>
  </property>
  <property fmtid="{D5CDD505-2E9C-101B-9397-08002B2CF9AE}" pid="4" name="SECCLASS">
    <vt:lpwstr>CLASSN</vt:lpwstr>
  </property>
</Properties>
</file>