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B" w:rsidRPr="00243F0B" w:rsidRDefault="00243F0B" w:rsidP="00243F0B">
      <w:pPr>
        <w:pStyle w:val="Heading1"/>
        <w:spacing w:before="0"/>
        <w:jc w:val="center"/>
        <w:rPr>
          <w:sz w:val="32"/>
          <w:lang w:val="fr-CA"/>
        </w:rPr>
      </w:pPr>
      <w:r w:rsidRPr="00243F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B2F870" wp14:editId="64F1CADC">
                <wp:simplePos x="0" y="0"/>
                <wp:positionH relativeFrom="column">
                  <wp:posOffset>-533400</wp:posOffset>
                </wp:positionH>
                <wp:positionV relativeFrom="paragraph">
                  <wp:posOffset>225425</wp:posOffset>
                </wp:positionV>
                <wp:extent cx="7134225" cy="1158240"/>
                <wp:effectExtent l="0" t="0" r="9525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158240"/>
                        </a:xfrm>
                        <a:prstGeom prst="roundRect">
                          <a:avLst/>
                        </a:prstGeom>
                        <a:solidFill>
                          <a:srgbClr val="399A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B5D" w:rsidRPr="00243F0B" w:rsidRDefault="00243F0B" w:rsidP="008E6EE1">
                            <w:pPr>
                              <w:spacing w:after="0" w:line="240" w:lineRule="auto"/>
                              <w:ind w:left="28" w:right="28"/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43F0B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Le Programme de l'assurance-emploi (AE) vous offre une aide financière temporaire si vous n'êtes pas en mesure de travailler </w:t>
                            </w:r>
                            <w:r w:rsidR="00654263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à cause</w:t>
                            </w:r>
                            <w:r w:rsidRPr="00243F0B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d'une maladie, d'une blessure ou d'une mise en quarantaine. Cette aide est administrée par </w:t>
                            </w:r>
                            <w:hyperlink r:id="rId9" w:history="1">
                              <w:r w:rsidR="00BD609F" w:rsidRPr="00243F0B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  <w:lang w:val="fr-CA"/>
                                </w:rPr>
                                <w:t>Service Canada</w:t>
                              </w:r>
                            </w:hyperlink>
                            <w:r w:rsidRPr="00243F0B">
                              <w:rPr>
                                <w:rStyle w:val="Hyperlink"/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fr-CA"/>
                              </w:rPr>
                              <w:t>.</w:t>
                            </w:r>
                          </w:p>
                          <w:p w:rsidR="00B63CE7" w:rsidRPr="00243F0B" w:rsidRDefault="00B63CE7" w:rsidP="008E6EE1">
                            <w:pPr>
                              <w:spacing w:after="0" w:line="240" w:lineRule="auto"/>
                              <w:ind w:left="28" w:right="28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B63CE7" w:rsidRPr="00243F0B" w:rsidRDefault="008E0531" w:rsidP="008E6EE1">
                            <w:pPr>
                              <w:spacing w:after="0" w:line="240" w:lineRule="auto"/>
                              <w:ind w:left="28" w:right="28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Dans l'éventualité où</w:t>
                            </w:r>
                            <w:r w:rsidR="00654263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vous ne pouvez pas travailler à cause</w:t>
                            </w:r>
                            <w:r w:rsidR="00243F0B" w:rsidRPr="00243F0B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d’une maladie, d’une blessure ou d’une mise en quarantaine, mais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où vous</w:t>
                            </w:r>
                            <w:r w:rsidR="00243F0B" w:rsidRPr="00243F0B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seriez</w:t>
                            </w:r>
                            <w:r w:rsidR="00CF03F3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autrement</w:t>
                            </w:r>
                            <w:r w:rsidR="00654263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243F0B" w:rsidRPr="00243F0B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 xml:space="preserve">disponible </w:t>
                            </w:r>
                            <w:r w:rsidR="00654263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pour travailler</w:t>
                            </w:r>
                            <w:r w:rsidR="00243F0B" w:rsidRPr="00243F0B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fr-CA"/>
                              </w:rPr>
                              <w:t>, vous pourriez être admissible aux prestations de maladie de l'AE pour une période d’au plus 15 semaines.</w:t>
                            </w:r>
                            <w:r w:rsidR="009D798B" w:rsidRPr="00243F0B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left:0;text-align:left;margin-left:-42pt;margin-top:17.75pt;width:561.75pt;height:9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" fillcolor="#399ab5" stroked="f" strokeweight=".5pt">
                <v:textbox>
                  <w:txbxContent>
                    <w:p w:rsidR="00E33B5D" w:rsidRPr="00243F0B" w:rsidRDefault="00243F0B" w:rsidP="008E6EE1">
                      <w:pPr>
                        <w:spacing w:after="0" w:line="240" w:lineRule="auto"/>
                        <w:ind w:left="28" w:right="28"/>
                        <w:rPr>
                          <w:rStyle w:val="Hyperlink"/>
                          <w:rFonts w:cs="Arial"/>
                          <w:sz w:val="20"/>
                          <w:szCs w:val="20"/>
                          <w:lang w:val="fr-CA"/>
                        </w:rPr>
                      </w:pPr>
                      <w:r w:rsidRPr="00243F0B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Le Programme de l'assurance-emploi (AE) vous offre une aide financière temporaire si vous n'êtes pas en mesure de travailler </w:t>
                      </w:r>
                      <w:r w:rsidR="00654263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à cause</w:t>
                      </w:r>
                      <w:r w:rsidRPr="00243F0B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d'une maladie, d'une blessure ou d'une mise en quarantaine. Cette aide est administrée par </w:t>
                      </w:r>
                      <w:hyperlink r:id="rId10" w:history="1">
                        <w:r w:rsidR="00BD609F" w:rsidRPr="00243F0B">
                          <w:rPr>
                            <w:rStyle w:val="Hyperlink"/>
                            <w:rFonts w:cs="Arial"/>
                            <w:sz w:val="20"/>
                            <w:szCs w:val="20"/>
                            <w:lang w:val="fr-CA"/>
                          </w:rPr>
                          <w:t>Service Canada</w:t>
                        </w:r>
                      </w:hyperlink>
                      <w:r w:rsidRPr="00243F0B">
                        <w:rPr>
                          <w:rStyle w:val="Hyperlink"/>
                          <w:rFonts w:cs="Arial"/>
                          <w:color w:val="FFFFFF" w:themeColor="background1"/>
                          <w:sz w:val="20"/>
                          <w:szCs w:val="20"/>
                          <w:u w:val="none"/>
                          <w:lang w:val="fr-CA"/>
                        </w:rPr>
                        <w:t>.</w:t>
                      </w:r>
                    </w:p>
                    <w:p w:rsidR="00B63CE7" w:rsidRPr="00243F0B" w:rsidRDefault="00B63CE7" w:rsidP="008E6EE1">
                      <w:pPr>
                        <w:spacing w:after="0" w:line="240" w:lineRule="auto"/>
                        <w:ind w:left="28" w:right="28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</w:pPr>
                    </w:p>
                    <w:p w:rsidR="00B63CE7" w:rsidRPr="00243F0B" w:rsidRDefault="008E0531" w:rsidP="008E6EE1">
                      <w:pPr>
                        <w:spacing w:after="0" w:line="240" w:lineRule="auto"/>
                        <w:ind w:left="28" w:right="28"/>
                        <w:rPr>
                          <w:color w:val="FFFFFF" w:themeColor="background1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Dans l'éventualité où</w:t>
                      </w:r>
                      <w:r w:rsidR="00654263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vous ne pouvez pas travailler à cause</w:t>
                      </w:r>
                      <w:r w:rsidR="00243F0B" w:rsidRPr="00243F0B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d’une maladie, d’une blessure ou d’une mise en quarantaine, mais</w:t>
                      </w: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où vous</w:t>
                      </w:r>
                      <w:r w:rsidR="00243F0B" w:rsidRPr="00243F0B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seriez</w:t>
                      </w:r>
                      <w:r w:rsidR="00CF03F3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autrement</w:t>
                      </w:r>
                      <w:r w:rsidR="00654263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243F0B" w:rsidRPr="00243F0B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 xml:space="preserve">disponible </w:t>
                      </w:r>
                      <w:r w:rsidR="00654263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pour travailler</w:t>
                      </w:r>
                      <w:r w:rsidR="00243F0B" w:rsidRPr="00243F0B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  <w:lang w:val="fr-CA"/>
                        </w:rPr>
                        <w:t>, vous pourriez être admissible aux prestations de maladie de l'AE pour une période d’au plus 15 semaines.</w:t>
                      </w:r>
                      <w:r w:rsidR="009D798B" w:rsidRPr="00243F0B">
                        <w:rPr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43F0B">
        <w:rPr>
          <w:sz w:val="32"/>
          <w:lang w:val="fr-CA"/>
        </w:rPr>
        <w:t>Accès aux prestations d'assurance-emploi en cas de maladie</w:t>
      </w:r>
    </w:p>
    <w:p w:rsidR="00E33B5D" w:rsidRPr="00243F0B" w:rsidRDefault="00E33B5D" w:rsidP="00E33B5D">
      <w:pPr>
        <w:spacing w:after="0"/>
        <w:rPr>
          <w:sz w:val="32"/>
          <w:lang w:val="fr-CA"/>
        </w:rPr>
      </w:pPr>
    </w:p>
    <w:p w:rsidR="00F27632" w:rsidRPr="00243F0B" w:rsidRDefault="00F27632" w:rsidP="00F27632">
      <w:pPr>
        <w:rPr>
          <w:lang w:val="fr-CA"/>
        </w:rPr>
      </w:pPr>
    </w:p>
    <w:p w:rsidR="00F27632" w:rsidRPr="00243F0B" w:rsidRDefault="00F27632" w:rsidP="00F27632">
      <w:pPr>
        <w:rPr>
          <w:lang w:val="fr-CA"/>
        </w:rPr>
      </w:pPr>
    </w:p>
    <w:p w:rsidR="00D02B47" w:rsidRPr="00243F0B" w:rsidRDefault="00180FAC" w:rsidP="00AE0729">
      <w:pPr>
        <w:rPr>
          <w:lang w:val="fr-CA"/>
        </w:rPr>
      </w:pPr>
      <w:r w:rsidRPr="00243F0B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9D7A096" wp14:editId="30384055">
                <wp:simplePos x="0" y="0"/>
                <wp:positionH relativeFrom="column">
                  <wp:posOffset>-527538</wp:posOffset>
                </wp:positionH>
                <wp:positionV relativeFrom="paragraph">
                  <wp:posOffset>223422</wp:posOffset>
                </wp:positionV>
                <wp:extent cx="7286635" cy="6389779"/>
                <wp:effectExtent l="0" t="0" r="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35" cy="6389779"/>
                          <a:chOff x="0" y="54570"/>
                          <a:chExt cx="7286796" cy="643004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1818214"/>
                            <a:ext cx="7142480" cy="4666402"/>
                            <a:chOff x="0" y="-112186"/>
                            <a:chExt cx="7142480" cy="4666402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12700" y="-112186"/>
                              <a:ext cx="7129780" cy="19170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517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1935174"/>
                              <a:ext cx="7141845" cy="26190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517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0" y="54570"/>
                            <a:ext cx="7286796" cy="6430046"/>
                            <a:chOff x="-1820" y="-639300"/>
                            <a:chExt cx="7265613" cy="414076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06691" y="-639297"/>
                              <a:ext cx="5525488" cy="992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3F0B" w:rsidRPr="00E30B1F" w:rsidRDefault="00243F0B" w:rsidP="004C52D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before="120" w:after="120" w:line="240" w:lineRule="auto"/>
                                  <w:ind w:right="480"/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</w:pP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 xml:space="preserve">Pour la plupart des personnes admissibles, le taux de base </w:t>
                                </w:r>
                                <w:r w:rsidR="00CF03F3"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>utilisé aux fins du</w:t>
                                </w: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 xml:space="preserve"> calcul des prestations d'AE </w:t>
                                </w:r>
                                <w:r w:rsidR="008E0531"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>est</w:t>
                                </w: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 xml:space="preserve"> 55 % de </w:t>
                                </w:r>
                                <w:r w:rsidR="00CF03F3"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 xml:space="preserve">la </w:t>
                                </w: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 xml:space="preserve">rémunération moyenne hebdomadaire assurable, même si le montant exact ne peut être confirmé qu'une fois la demande traitée.   </w:t>
                                </w:r>
                              </w:p>
                              <w:p w:rsidR="00243F0B" w:rsidRPr="00E30B1F" w:rsidRDefault="00243F0B" w:rsidP="0010010D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clear" w:pos="720"/>
                                    <w:tab w:val="num" w:pos="306"/>
                                  </w:tabs>
                                  <w:spacing w:before="120" w:after="120" w:line="240" w:lineRule="auto"/>
                                  <w:ind w:right="480"/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</w:pP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>Depuis le 1</w:t>
                                </w: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vertAlign w:val="superscript"/>
                                    <w:lang w:val="fr-CA"/>
                                  </w:rPr>
                                  <w:t>er</w:t>
                                </w: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 xml:space="preserve"> janvier 2017, le maximum de la rémunération annuelle assurable est de 51 300 $, ce qui signifie que vous pouvez recevoir un montant maximal de 543 $ par semaine. Les prestations de maladie de l'AE peuvent être versées pour une période d'au plus 15 semaines, ce qui dépend de la durée pendant laquelle vous n'êtes pas apte à travailler. Veuillez noter </w:t>
                                </w:r>
                                <w:r w:rsidR="00CF03F3"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>que</w:t>
                                </w: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 xml:space="preserve"> </w:t>
                                </w:r>
                                <w:r w:rsidR="00CF03F3"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 xml:space="preserve">les </w:t>
                                </w:r>
                                <w:r w:rsidRPr="00E30B1F">
                                  <w:rPr>
                                    <w:color w:val="215868" w:themeColor="accent5" w:themeShade="80"/>
                                    <w:sz w:val="20"/>
                                    <w:szCs w:val="18"/>
                                    <w:lang w:val="fr-CA"/>
                                  </w:rPr>
                                  <w:t>taux et montants sont révisés chaque année.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-1820" y="-639300"/>
                              <a:ext cx="7265613" cy="4140764"/>
                              <a:chOff x="-1820" y="-704465"/>
                              <a:chExt cx="7266073" cy="4141753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33416" y="-704465"/>
                                <a:ext cx="7101029" cy="1042163"/>
                                <a:chOff x="33416" y="-704465"/>
                                <a:chExt cx="7101029" cy="1042163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3416" y="-704463"/>
                                  <a:ext cx="7101029" cy="1042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517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Pentagon 11"/>
                              <wps:cNvSpPr/>
                              <wps:spPr>
                                <a:xfrm>
                                  <a:off x="34431" y="-704465"/>
                                  <a:ext cx="1711092" cy="1042163"/>
                                </a:xfrm>
                                <a:prstGeom prst="homePlate">
                                  <a:avLst>
                                    <a:gd name="adj" fmla="val 29361"/>
                                  </a:avLst>
                                </a:prstGeom>
                                <a:solidFill>
                                  <a:srgbClr val="005172"/>
                                </a:solidFill>
                                <a:ln w="19050">
                                  <a:solidFill>
                                    <a:srgbClr val="00517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3715" w:rsidRPr="0052065F" w:rsidRDefault="00243715" w:rsidP="00243715">
                                    <w:pPr>
                                      <w:pStyle w:val="NormalWeb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  <w:lang w:val="fr-CA"/>
                                      </w:rPr>
                                    </w:pPr>
                                    <w:r w:rsidRPr="0052065F">
                                      <w:rPr>
                                        <w:rFonts w:asciiTheme="minorHAnsi" w:hAnsi="Calibri" w:cstheme="minorBidi"/>
                                        <w:b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  <w:lang w:val="fr-CA"/>
                                      </w:rPr>
                                      <w:t xml:space="preserve">Type </w:t>
                                    </w:r>
                                    <w:r w:rsidR="00243F0B" w:rsidRPr="0052065F">
                                      <w:rPr>
                                        <w:rFonts w:asciiTheme="minorHAnsi" w:hAnsi="Calibri" w:cstheme="minorBidi"/>
                                        <w:b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  <w:lang w:val="fr-CA"/>
                                      </w:rPr>
                                      <w:t>de prestations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2" name="Group 12"/>
                            <wpg:cNvGrpSpPr/>
                            <wpg:grpSpPr>
                              <a:xfrm>
                                <a:off x="13958" y="431541"/>
                                <a:ext cx="7250295" cy="1234789"/>
                                <a:chOff x="13958" y="-2264034"/>
                                <a:chExt cx="7250295" cy="1234789"/>
                              </a:xfrm>
                            </wpg:grpSpPr>
                            <wps:wsp>
                              <wps:cNvPr id="13" name="Pentagon 13"/>
                              <wps:cNvSpPr/>
                              <wps:spPr>
                                <a:xfrm>
                                  <a:off x="13958" y="-2264033"/>
                                  <a:ext cx="1687303" cy="1234788"/>
                                </a:xfrm>
                                <a:prstGeom prst="homePlate">
                                  <a:avLst>
                                    <a:gd name="adj" fmla="val 29361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w="19050">
                                  <a:solidFill>
                                    <a:srgbClr val="00517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3715" w:rsidRPr="00243F0B" w:rsidRDefault="00243F0B" w:rsidP="00243715">
                                    <w:pPr>
                                      <w:pStyle w:val="NormalWeb"/>
                                      <w:spacing w:after="0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28"/>
                                        <w:szCs w:val="28"/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28"/>
                                        <w:szCs w:val="28"/>
                                        <w:lang w:val="fr-CA"/>
                                      </w:rPr>
                                      <w:t>Présentation de votre demande d’AE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730200" y="-2264034"/>
                                  <a:ext cx="5534053" cy="1234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3F0B" w:rsidRPr="00E30B1F" w:rsidRDefault="00243F0B" w:rsidP="0010010D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5"/>
                                      </w:numPr>
                                      <w:tabs>
                                        <w:tab w:val="clear" w:pos="774"/>
                                        <w:tab w:val="num" w:pos="-54"/>
                                      </w:tabs>
                                      <w:spacing w:before="120" w:after="120"/>
                                      <w:ind w:left="360" w:right="480"/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  <w:r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Avant le début du versement </w:t>
                                    </w:r>
                                    <w:r w:rsidR="00CF03F3"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des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prestations d’AE, il y a une période d’atte</w:t>
                                    </w:r>
                                    <w:r w:rsidR="00CF03F3"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nte d’une semaine pour laquelle vous ne serez pas payé. 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On peut comparer cette période d'attente à la franchise que vous devez </w:t>
                                    </w:r>
                                    <w:r w:rsidR="00CF03F3"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payer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pour d'autres types d'assurance.</w:t>
                                    </w:r>
                                  </w:p>
                                  <w:p w:rsidR="00243F0B" w:rsidRPr="00E30B1F" w:rsidRDefault="00243F0B" w:rsidP="0010010D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tabs>
                                        <w:tab w:val="clear" w:pos="774"/>
                                        <w:tab w:val="num" w:pos="360"/>
                                      </w:tabs>
                                      <w:spacing w:before="120" w:after="120" w:line="240" w:lineRule="auto"/>
                                      <w:ind w:left="360" w:right="480"/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  <w:r w:rsidRPr="00E30B1F"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Pour toucher des prestations de maladie, vous devez obtenir un certificat médical signé par votre médecin ou </w:t>
                                    </w:r>
                                    <w:r w:rsidR="00CF03F3" w:rsidRPr="00E30B1F"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tout</w:t>
                                    </w:r>
                                    <w:r w:rsidRPr="00E30B1F"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autre médecin qualifié.</w:t>
                                    </w:r>
                                  </w:p>
                                  <w:p w:rsidR="00243715" w:rsidRPr="00E30B1F" w:rsidRDefault="008E0531" w:rsidP="0010010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tabs>
                                        <w:tab w:val="clear" w:pos="774"/>
                                        <w:tab w:val="num" w:pos="360"/>
                                      </w:tabs>
                                      <w:spacing w:before="120" w:after="120" w:line="240" w:lineRule="auto"/>
                                      <w:ind w:left="360" w:right="480"/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  <w:r w:rsidRPr="00E30B1F"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Présentez</w:t>
                                    </w:r>
                                    <w:r w:rsidR="00243F0B" w:rsidRPr="00E30B1F"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votre demande de prestations d’AE le plus rapidement possible après </w:t>
                                    </w:r>
                                    <w:r w:rsidR="00CF03F3" w:rsidRPr="00E30B1F"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avoir cessé</w:t>
                                    </w:r>
                                    <w:r w:rsidR="00243F0B" w:rsidRPr="00E30B1F"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de travailler – même si votre relevé d'emploi (RE) n'a pas encore été émis. Pour une liste complète d'exigences, veuillez consulter « </w:t>
                                    </w:r>
                                    <w:hyperlink r:id="rId11" w:history="1">
                                      <w:r w:rsidR="00243F0B" w:rsidRPr="00E30B1F">
                                        <w:rPr>
                                          <w:rStyle w:val="Hyperlink"/>
                                          <w:sz w:val="20"/>
                                          <w:szCs w:val="18"/>
                                          <w:lang w:val="fr-CA"/>
                                        </w:rPr>
                                        <w:t>Assurance-emploi et prestations de maladie – Ce qu'il faut savoir avant de commencer</w:t>
                                      </w:r>
                                      <w:r w:rsidR="00243F0B" w:rsidRPr="00E30B1F">
                                        <w:rPr>
                                          <w:rStyle w:val="Hyperlink"/>
                                          <w:sz w:val="20"/>
                                          <w:szCs w:val="18"/>
                                          <w:u w:val="none"/>
                                          <w:lang w:val="fr-CA"/>
                                        </w:rPr>
                                        <w:t> </w:t>
                                      </w:r>
                                    </w:hyperlink>
                                    <w:r w:rsidR="00243F0B" w:rsidRPr="00E30B1F">
                                      <w:rPr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».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g:grpSp>
                            <wpg:cNvPr id="17" name="Group 17"/>
                            <wpg:cNvGrpSpPr/>
                            <wpg:grpSpPr>
                              <a:xfrm>
                                <a:off x="-1820" y="1750297"/>
                                <a:ext cx="7136243" cy="1686991"/>
                                <a:chOff x="-1820" y="-1907303"/>
                                <a:chExt cx="7136243" cy="1686991"/>
                              </a:xfrm>
                            </wpg:grpSpPr>
                            <wps:wsp>
                              <wps:cNvPr id="18" name="Pentagon 18"/>
                              <wps:cNvSpPr/>
                              <wps:spPr>
                                <a:xfrm>
                                  <a:off x="-1820" y="-1907303"/>
                                  <a:ext cx="1734740" cy="1686991"/>
                                </a:xfrm>
                                <a:prstGeom prst="homePlate">
                                  <a:avLst>
                                    <a:gd name="adj" fmla="val 29361"/>
                                  </a:avLst>
                                </a:prstGeom>
                                <a:solidFill>
                                  <a:srgbClr val="CD202C"/>
                                </a:solidFill>
                                <a:ln w="19050">
                                  <a:solidFill>
                                    <a:srgbClr val="00517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43715" w:rsidRPr="00476026" w:rsidRDefault="00243F0B" w:rsidP="00243715">
                                    <w:pPr>
                                      <w:pStyle w:val="NormalWeb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  <w:lang w:val="fr-CA"/>
                                      </w:rPr>
                                    </w:pPr>
                                    <w:r w:rsidRPr="00476026">
                                      <w:rPr>
                                        <w:rFonts w:asciiTheme="minorHAnsi" w:hAnsi="Calibri" w:cstheme="minorBidi"/>
                                        <w:b/>
                                        <w:color w:val="FFFFFF" w:themeColor="light1"/>
                                        <w:kern w:val="24"/>
                                        <w:sz w:val="28"/>
                                        <w:szCs w:val="36"/>
                                        <w:lang w:val="fr-CA"/>
                                      </w:rPr>
                                      <w:t>En cas de problème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745842" y="-1899033"/>
                                  <a:ext cx="5388581" cy="1663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80FAC" w:rsidRPr="00E30B1F" w:rsidRDefault="00243F0B" w:rsidP="00180FAC">
                                    <w:pPr>
                                      <w:pStyle w:val="NormalWeb"/>
                                      <w:spacing w:after="100" w:afterAutospacing="1"/>
                                      <w:contextualSpacing/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  <w:r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Si vous éprouvez des difficultés financières en raison d'un retard dans le versement de vos prestations d'AE, vous pourriez être admissible à des paiements prioritaires. L'unité des RH de votre organisation ou votre gestionnaire peuvent vous aider avec ce processus</w:t>
                                    </w:r>
                                    <w:r w:rsidR="00243715"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.</w:t>
                                    </w:r>
                                    <w:r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La </w:t>
                                    </w:r>
                                    <w:r w:rsidRPr="0035683B">
                                      <w:rPr>
                                        <w:rFonts w:asciiTheme="minorHAnsi" w:hAnsiTheme="minorHAnsi" w:cs="Helvetica"/>
                                        <w:b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Directive sur les conditio</w:t>
                                    </w:r>
                                    <w:r w:rsidR="00C526E8" w:rsidRPr="0035683B">
                                      <w:rPr>
                                        <w:rFonts w:asciiTheme="minorHAnsi" w:hAnsiTheme="minorHAnsi" w:cs="Helvetica"/>
                                        <w:b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ns d'emploi a été modifiée</w:t>
                                    </w:r>
                                    <w:r w:rsidR="00C526E8"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afin de pouvoir offrir</w:t>
                                    </w:r>
                                    <w:r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une paye de remplacement calculée en fonction du montant net approximatif de </w:t>
                                    </w:r>
                                    <w:r w:rsidR="00BA6789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votre</w:t>
                                    </w:r>
                                    <w:r w:rsidR="00BA6789"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</w:t>
                                    </w:r>
                                    <w:r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paye (c.-à-d. 6</w:t>
                                    </w:r>
                                    <w:r w:rsidR="00C526E8"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6 % du montant brut de </w:t>
                                    </w:r>
                                    <w:r w:rsidR="00BA6789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votre </w:t>
                                    </w:r>
                                    <w:r w:rsidR="00C526E8" w:rsidRPr="00E30B1F">
                                      <w:rPr>
                                        <w:rFonts w:asciiTheme="minorHAnsi" w:hAnsiTheme="minorHAnsi" w:cs="Helvetica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paye) en situation d’urgence.</w:t>
                                    </w:r>
                                  </w:p>
                                  <w:p w:rsidR="00180FAC" w:rsidRPr="00E30B1F" w:rsidRDefault="00180FAC" w:rsidP="00180FAC">
                                    <w:pPr>
                                      <w:pStyle w:val="NormalWeb"/>
                                      <w:spacing w:after="100" w:afterAutospacing="1"/>
                                      <w:contextualSpacing/>
                                      <w:rPr>
                                        <w:rFonts w:asciiTheme="minorHAnsi" w:hAnsiTheme="minorHAnsi"/>
                                        <w:b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</w:p>
                                  <w:p w:rsidR="00243715" w:rsidRPr="00E30B1F" w:rsidRDefault="00243F0B" w:rsidP="00180FAC">
                                    <w:pPr>
                                      <w:pStyle w:val="NormalWeb"/>
                                      <w:spacing w:after="0"/>
                                      <w:contextualSpacing/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  <w:r w:rsidRPr="00E30B1F">
                                      <w:rPr>
                                        <w:rFonts w:asciiTheme="minorHAnsi" w:hAnsiTheme="minorHAnsi"/>
                                        <w:b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Si vous êtes un employé 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qui est déjà parti du milieu de travail </w:t>
                                    </w:r>
                                    <w:r w:rsidR="00243715"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(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e</w:t>
                                    </w:r>
                                    <w:r w:rsidR="00243715"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n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congé) </w:t>
                                    </w:r>
                                    <w:r w:rsidR="00243715" w:rsidRPr="00E30B1F">
                                      <w:rPr>
                                        <w:rFonts w:asciiTheme="minorHAnsi" w:hAnsiTheme="minorHAnsi"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:</w:t>
                                    </w:r>
                                  </w:p>
                                  <w:p w:rsidR="00243715" w:rsidRPr="00E30B1F" w:rsidRDefault="00180FAC" w:rsidP="00180FA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tabs>
                                        <w:tab w:val="num" w:pos="851"/>
                                      </w:tabs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  <w:r w:rsidRPr="00E30B1F">
                                      <w:rPr>
                                        <w:rFonts w:asciiTheme="minorHAnsi" w:hAnsiTheme="minorHAnsi"/>
                                        <w:b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communiquez</w:t>
                                    </w:r>
                                    <w:r w:rsidR="00243715"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avec votre gestionnaire et avec l'unité des RH de votre organisation pour demander un paiement prioritaire au besoin;</w:t>
                                    </w:r>
                                  </w:p>
                                  <w:p w:rsidR="00243715" w:rsidRPr="00E30B1F" w:rsidRDefault="00180FAC" w:rsidP="00180FA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tabs>
                                        <w:tab w:val="num" w:pos="851"/>
                                      </w:tabs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  <w:r w:rsidRPr="00E30B1F">
                                      <w:rPr>
                                        <w:rFonts w:asciiTheme="minorHAnsi" w:hAnsiTheme="minorHAnsi"/>
                                        <w:b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communiquez 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avec le </w:t>
                                    </w:r>
                                    <w:hyperlink r:id="rId12" w:history="1">
                                      <w:r w:rsidRPr="00A34BA2">
                                        <w:rPr>
                                          <w:rStyle w:val="Hyperlink"/>
                                          <w:rFonts w:asciiTheme="minorHAnsi" w:hAnsiTheme="minorHAnsi"/>
                                          <w:noProof/>
                                          <w:sz w:val="20"/>
                                          <w:szCs w:val="18"/>
                                          <w:lang w:val="fr-CA"/>
                                        </w:rPr>
                                        <w:t>bureau d'aide des Applications Web de la rémunération</w:t>
                                      </w:r>
                                    </w:hyperlink>
                                    <w:r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pour demander qu'une copie </w:t>
                                    </w:r>
                                    <w:r w:rsidR="00C526E8"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imprimée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de votre talon de paye vous soit envoyée</w:t>
                                    </w:r>
                                    <w:r w:rsidR="00C526E8"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à la maison par la poste, ou composez le 1-855-634-2358;</w:t>
                                    </w:r>
                                  </w:p>
                                  <w:p w:rsidR="00243715" w:rsidRPr="00E30B1F" w:rsidRDefault="00180FAC" w:rsidP="00180FA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1"/>
                                      </w:numPr>
                                      <w:tabs>
                                        <w:tab w:val="num" w:pos="851"/>
                                      </w:tabs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</w:pPr>
                                    <w:r w:rsidRPr="00E30B1F">
                                      <w:rPr>
                                        <w:rFonts w:asciiTheme="minorHAnsi" w:hAnsiTheme="minorHAnsi"/>
                                        <w:b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communiquez 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avec le Centre des services de paye de la fonction publique si vous n’avez pas reçu votre </w:t>
                                    </w:r>
                                    <w:r w:rsidR="00C526E8"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>RE</w:t>
                                    </w:r>
                                    <w:r w:rsidRPr="00E30B1F">
                                      <w:rPr>
                                        <w:rFonts w:asciiTheme="minorHAnsi" w:hAnsiTheme="minorHAnsi"/>
                                        <w:noProof/>
                                        <w:color w:val="215868" w:themeColor="accent5" w:themeShade="80"/>
                                        <w:sz w:val="20"/>
                                        <w:szCs w:val="18"/>
                                        <w:lang w:val="fr-CA"/>
                                      </w:rPr>
                                      <w:t xml:space="preserve"> ou si vous n’avez pas été mis en congé;</w:t>
                                    </w:r>
                                  </w:p>
                                </w:txbxContent>
                              </wps:txbx>
                              <wps:bodyPr wrap="square" rtlCol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-41.55pt;margin-top:17.6pt;width:573.75pt;height:503.15pt;z-index:251656704;mso-width-relative:margin;mso-height-relative:margin" coordorigin=",545" coordsize="72867,6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">
                <v:group id="Group 3" o:spid="_x0000_s1028" style="position:absolute;top:18182;width:71424;height:46664" coordorigin=",-1121" coordsize="71424,46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2" o:spid="_x0000_s1029" style="position:absolute;left:127;top:-1121;width:71297;height:19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y1JcQA&#10;AADbAAAADwAAAGRycy9kb3ducmV2LnhtbESPQWvCQBSE7wX/w/IEb3VjxCKpq4hEGo9NC9rbI/ua&#10;Tc2+DdltjP++Wyj0OMzMN8xmN9pWDNT7xrGCxTwBQVw53XCt4P3t+LgG4QOyxtYxKbiTh9128rDB&#10;TLsbv9JQhlpECPsMFZgQukxKXxmy6OeuI47ep+sthij7WuoebxFuW5kmyZO02HBcMNjRwVB1Lb+t&#10;guVX8nK+53m+Pq3y8mMoinFhLkrNpuP+GUSgMfyH/9qFVpC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MtSXEAAAA2wAAAA8AAAAAAAAAAAAAAAAAmAIAAGRycy9k&#10;b3ducmV2LnhtbFBLBQYAAAAABAAEAPUAAACJAwAAAAA=&#10;" filled="f" strokecolor="#005172" strokeweight="1.5pt"/>
                  <v:rect id="Rectangle 21" o:spid="_x0000_s1030" style="position:absolute;top:19351;width:71418;height:2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rUsQA&#10;AADbAAAADwAAAGRycy9kb3ducmV2LnhtbESPQWvCQBSE7wX/w/KE3uomFoukriISMR6bFrS3R/Y1&#10;m5p9G7JrjP++Wyj0OMzMN8xqM9pWDNT7xrGCdJaAIK6cbrhW8PG+f1qC8AFZY+uYFNzJw2Y9eVhh&#10;pt2N32goQy0ihH2GCkwIXSalrwxZ9DPXEUfvy/UWQ5R9LXWPtwi3rZwnyYu02HBcMNjRzlB1Ka9W&#10;wfN3cjjd8zxfHhd5+TkUxZias1KP03H7CiLQGP7Df+1CK5i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K1LEAAAA2wAAAA8AAAAAAAAAAAAAAAAAmAIAAGRycy9k&#10;b3ducmV2LnhtbFBLBQYAAAAABAAEAPUAAACJAwAAAAA=&#10;" filled="f" strokecolor="#005172" strokeweight="1.5pt"/>
                </v:group>
                <v:group id="Group 1" o:spid="_x0000_s1031" style="position:absolute;top:545;width:72867;height:64301" coordorigin="-18,-6393" coordsize="72656,4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32" style="position:absolute;left:15066;top:-6392;width:55255;height:9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  <v:textbox>
                      <w:txbxContent>
                        <w:p w:rsidR="00243F0B" w:rsidRPr="00E30B1F" w:rsidRDefault="00243F0B" w:rsidP="004C52D2">
                          <w:pPr>
                            <w:numPr>
                              <w:ilvl w:val="0"/>
                              <w:numId w:val="6"/>
                            </w:numPr>
                            <w:spacing w:before="120" w:after="120" w:line="240" w:lineRule="auto"/>
                            <w:ind w:right="480"/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</w:pP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 xml:space="preserve">Pour la plupart des personnes admissibles, le taux de base </w:t>
                          </w:r>
                          <w:r w:rsidR="00CF03F3"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>utilisé aux fins du</w:t>
                          </w: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 xml:space="preserve"> calcul des prestations d'AE </w:t>
                          </w:r>
                          <w:r w:rsidR="008E0531"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>est</w:t>
                          </w: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 xml:space="preserve"> 55 % de </w:t>
                          </w:r>
                          <w:r w:rsidR="00CF03F3"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 xml:space="preserve">la </w:t>
                          </w: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 xml:space="preserve">rémunération moyenne hebdomadaire assurable, même si le montant exact ne peut être confirmé qu'une fois la demande traitée.   </w:t>
                          </w:r>
                        </w:p>
                        <w:p w:rsidR="00243F0B" w:rsidRPr="00E30B1F" w:rsidRDefault="00243F0B" w:rsidP="0010010D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clear" w:pos="720"/>
                              <w:tab w:val="num" w:pos="306"/>
                            </w:tabs>
                            <w:spacing w:before="120" w:after="120" w:line="240" w:lineRule="auto"/>
                            <w:ind w:right="480"/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</w:pP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>Depuis le 1</w:t>
                          </w: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vertAlign w:val="superscript"/>
                              <w:lang w:val="fr-CA"/>
                            </w:rPr>
                            <w:t>er</w:t>
                          </w: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 xml:space="preserve"> janvier 2017, le maximum de la rémunération annuelle assurable est de 51 300 $, ce qui signifie que vous pouvez recevoir un montant maximal de 543 $ par semaine. Les prestations de maladie de l'AE peuvent être versées pour une période d'au plus 15 semaines, ce qui dépend de la durée pendant laquelle vous n'êtes pas apte à travailler. Veuillez noter </w:t>
                          </w:r>
                          <w:r w:rsidR="00CF03F3"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>que</w:t>
                          </w: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 xml:space="preserve"> </w:t>
                          </w:r>
                          <w:r w:rsidR="00CF03F3"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 xml:space="preserve">les </w:t>
                          </w:r>
                          <w:r w:rsidRPr="00E30B1F">
                            <w:rPr>
                              <w:color w:val="215868" w:themeColor="accent5" w:themeShade="80"/>
                              <w:sz w:val="20"/>
                              <w:szCs w:val="18"/>
                              <w:lang w:val="fr-CA"/>
                            </w:rPr>
                            <w:t>taux et montants sont révisés chaque année.</w:t>
                          </w:r>
                        </w:p>
                      </w:txbxContent>
                    </v:textbox>
                  </v:rect>
                  <v:group id="Group 8" o:spid="_x0000_s1033" style="position:absolute;left:-18;top:-6393;width:72655;height:41407" coordorigin="-18,-7044" coordsize="72660,4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9" o:spid="_x0000_s1034" style="position:absolute;left:334;top:-7044;width:71010;height:10420" coordorigin="334,-7044" coordsize="71010,10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10" o:spid="_x0000_s1035" style="position:absolute;left:334;top:-7044;width:71010;height:10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EdMUA&#10;AADbAAAADwAAAGRycy9kb3ducmV2LnhtbESPQUvDQBCF74L/YRmhN7uppVJit0UkpenRKKi3ITtm&#10;o9nZkN2m6b/vHARvM7w3732z2U2+UyMNsQ1sYDHPQBHXwbbcGHh/29+vQcWEbLELTAYuFGG3vb3Z&#10;YG7DmV9prFKjJIRjjgZcSn2udawdeYzz0BOL9h0Gj0nWodF2wLOE+04/ZNmj9tiyNDjs6cVR/Vud&#10;vIHlT3b4uBRFsT6uiuprLMtp4T6Nmd1Nz0+gEk3p3/x3XVrBF3r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R0xQAAANsAAAAPAAAAAAAAAAAAAAAAAJgCAABkcnMv&#10;ZG93bnJldi54bWxQSwUGAAAAAAQABAD1AAAAigMAAAAA&#10;" filled="f" strokecolor="#005172" strokeweight="1.5pt"/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11" o:spid="_x0000_s1036" type="#_x0000_t15" style="position:absolute;left:344;top:-7044;width:17111;height:10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CjcEA&#10;AADbAAAADwAAAGRycy9kb3ducmV2LnhtbERPy6rCMBDdX/AfwgjurqkicqlGEYugiIgPXI/N2Bab&#10;SWmiVr/eCBfczeE8ZzxtTCnuVLvCsoJeNwJBnFpdcKbgeFj8/oFwHlljaZkUPMnBdNL6GWOs7YN3&#10;dN/7TIQQdjEqyL2vYildmpNB17UVceAutjboA6wzqWt8hHBTyn4UDaXBgkNDjhXNc0qv+5tRcLhs&#10;h32/G6wX5fW8vK1Or02SJEp12s1sBMJT47/if/dSh/k9+PwSDp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Ao3BAAAA2wAAAA8AAAAAAAAAAAAAAAAAmAIAAGRycy9kb3du&#10;cmV2LnhtbFBLBQYAAAAABAAEAPUAAACGAwAAAAA=&#10;" adj="17737" fillcolor="#005172" strokecolor="#005172" strokeweight="1.5pt">
                        <v:textbox>
                          <w:txbxContent>
                            <w:p w:rsidR="00243715" w:rsidRPr="0052065F" w:rsidRDefault="00243715" w:rsidP="0024371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lang w:val="fr-CA"/>
                                </w:rPr>
                              </w:pPr>
                              <w:r w:rsidRPr="0052065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  <w:lang w:val="fr-CA"/>
                                </w:rPr>
                                <w:t xml:space="preserve">Type </w:t>
                              </w:r>
                              <w:r w:rsidR="00243F0B" w:rsidRPr="0052065F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  <w:lang w:val="fr-CA"/>
                                </w:rPr>
                                <w:t>de prestations</w:t>
                              </w:r>
                            </w:p>
                          </w:txbxContent>
                        </v:textbox>
                      </v:shape>
                    </v:group>
                    <v:group id="Group 12" o:spid="_x0000_s1037" style="position:absolute;left:139;top:4315;width:72503;height:12348" coordorigin="139,-22640" coordsize="72502,1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Pentagon 13" o:spid="_x0000_s1038" type="#_x0000_t15" style="position:absolute;left:139;top:-22640;width:16873;height:12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pgsEA&#10;AADbAAAADwAAAGRycy9kb3ducmV2LnhtbERPTWvCQBC9F/wPywje6kYFKdFNEFEQoRTTih6H7JgE&#10;s7Mxuybpv+8WCr3N433OOh1MLTpqXWVZwWwagSDOra64UPD1uX99A+E8ssbaMin4JgdpMnpZY6xt&#10;zyfqMl+IEMIuRgWl900spctLMuimtiEO3M22Bn2AbSF1i30IN7WcR9FSGqw4NJTY0Lak/J49jYLL&#10;+brL5nz6sPmiGB7OLInej0pNxsNmBcLT4P/Ff+6DDvMX8PtLOEA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KYLBAAAA2wAAAA8AAAAAAAAAAAAAAAAAmAIAAGRycy9kb3du&#10;cmV2LnhtbFBLBQYAAAAABAAEAPUAAACGAwAAAAA=&#10;" adj="16959" fillcolor="#4bacc6 [3208]" strokecolor="#005172" strokeweight="1.5pt">
                        <v:textbox>
                          <w:txbxContent>
                            <w:p w:rsidR="00243715" w:rsidRPr="00243F0B" w:rsidRDefault="00243F0B" w:rsidP="0024371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  <w:lang w:val="fr-CA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  <w:lang w:val="fr-CA"/>
                                </w:rPr>
                                <w:t>Présentation de votre demande d’AE</w:t>
                              </w:r>
                            </w:p>
                          </w:txbxContent>
                        </v:textbox>
                      </v:shape>
                      <v:rect id="Rectangle 15" o:spid="_x0000_s1039" style="position:absolute;left:17302;top:-22640;width:55340;height:12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      <v:textbox>
                          <w:txbxContent>
                            <w:p w:rsidR="00243F0B" w:rsidRPr="00E30B1F" w:rsidRDefault="00243F0B" w:rsidP="0010010D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74"/>
                                  <w:tab w:val="num" w:pos="-54"/>
                                </w:tabs>
                                <w:spacing w:before="120" w:after="120"/>
                                <w:ind w:left="360" w:right="480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  <w:r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Avant le début du versement </w:t>
                              </w:r>
                              <w:r w:rsidR="00CF03F3"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des</w:t>
                              </w:r>
                              <w:r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prestations d’AE, il y a une période d’atte</w:t>
                              </w:r>
                              <w:r w:rsidR="00CF03F3"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nte d’une semaine pour laquelle vous ne serez pas payé. </w:t>
                              </w:r>
                              <w:r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On peut comparer cette période d'attente à la franchise que vous devez </w:t>
                              </w:r>
                              <w:r w:rsidR="00CF03F3"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payer</w:t>
                              </w:r>
                              <w:r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pour d'autres types d'assurance.</w:t>
                              </w:r>
                            </w:p>
                            <w:p w:rsidR="00243F0B" w:rsidRPr="00E30B1F" w:rsidRDefault="00243F0B" w:rsidP="0010010D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74"/>
                                  <w:tab w:val="num" w:pos="360"/>
                                </w:tabs>
                                <w:spacing w:before="120" w:after="120" w:line="240" w:lineRule="auto"/>
                                <w:ind w:left="360" w:right="480"/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  <w:r w:rsidRPr="00E30B1F"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Pour toucher des prestations de maladie, vous devez obtenir un certificat médical signé par votre médecin ou </w:t>
                              </w:r>
                              <w:r w:rsidR="00CF03F3" w:rsidRPr="00E30B1F"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tout</w:t>
                              </w:r>
                              <w:r w:rsidRPr="00E30B1F"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autre médecin qualifié.</w:t>
                              </w:r>
                            </w:p>
                            <w:p w:rsidR="00243715" w:rsidRPr="00E30B1F" w:rsidRDefault="008E0531" w:rsidP="0010010D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74"/>
                                  <w:tab w:val="num" w:pos="360"/>
                                </w:tabs>
                                <w:spacing w:before="120" w:after="120" w:line="240" w:lineRule="auto"/>
                                <w:ind w:left="360" w:right="480"/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  <w:r w:rsidRPr="00E30B1F"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Présentez</w:t>
                              </w:r>
                              <w:r w:rsidR="00243F0B" w:rsidRPr="00E30B1F"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votre demande de prestations d’AE le plus rapidement possible après </w:t>
                              </w:r>
                              <w:r w:rsidR="00CF03F3" w:rsidRPr="00E30B1F"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avoir cessé</w:t>
                              </w:r>
                              <w:r w:rsidR="00243F0B" w:rsidRPr="00E30B1F"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de travailler – même si votre relevé d'emploi (RE) n'a pas encore été émis. Pour une liste complète d'exigences, veuillez consulter « </w:t>
                              </w:r>
                              <w:hyperlink r:id="rId13" w:history="1">
                                <w:r w:rsidR="00243F0B" w:rsidRPr="00E30B1F">
                                  <w:rPr>
                                    <w:rStyle w:val="Hyperlink"/>
                                    <w:sz w:val="20"/>
                                    <w:szCs w:val="18"/>
                                    <w:lang w:val="fr-CA"/>
                                  </w:rPr>
                                  <w:t>Assurance-emploi et prestations de maladie – Ce qu'il faut savoir avant de commencer</w:t>
                                </w:r>
                                <w:r w:rsidR="00243F0B" w:rsidRPr="00E30B1F">
                                  <w:rPr>
                                    <w:rStyle w:val="Hyperlink"/>
                                    <w:sz w:val="20"/>
                                    <w:szCs w:val="18"/>
                                    <w:u w:val="none"/>
                                    <w:lang w:val="fr-CA"/>
                                  </w:rPr>
                                  <w:t> </w:t>
                                </w:r>
                              </w:hyperlink>
                              <w:r w:rsidR="00243F0B" w:rsidRPr="00E30B1F">
                                <w:rPr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».</w:t>
                              </w:r>
                            </w:p>
                          </w:txbxContent>
                        </v:textbox>
                      </v:rect>
                    </v:group>
                    <v:group id="Group 17" o:spid="_x0000_s1040" style="position:absolute;left:-18;top:17502;width:71362;height:16870" coordorigin="-18,-19073" coordsize="71362,16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Pentagon 18" o:spid="_x0000_s1041" type="#_x0000_t15" style="position:absolute;left:-18;top:-19073;width:17347;height:16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7NsYA&#10;AADbAAAADwAAAGRycy9kb3ducmV2LnhtbESPQWsCMRCF7wX/Qxiht5ptoaWsRrFCwdLSUiuKt3Ez&#10;7i4mkyWJuv33nUPB2wzvzXvfTGa9d+pMMbWBDdyPClDEVbAt1wbWP693z6BSRrboApOBX0owmw5u&#10;JljacOFvOq9yrSSEU4kGmpy7UutUNeQxjUJHLNohRI9Z1lhrG/Ei4d7ph6J40h5bloYGO1o0VB1X&#10;J29g+fLY1u4jf22qt9325D7f42a9N+Z22M/HoDL1+Wr+v15awRdY+UUG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H7NsYAAADbAAAADwAAAAAAAAAAAAAAAACYAgAAZHJz&#10;L2Rvd25yZXYueG1sUEsFBgAAAAAEAAQA9QAAAIsDAAAAAA==&#10;" adj="15433" fillcolor="#cd202c" strokecolor="#005172" strokeweight="1.5pt">
                        <v:textbox>
                          <w:txbxContent>
                            <w:p w:rsidR="00243715" w:rsidRPr="00476026" w:rsidRDefault="00243F0B" w:rsidP="0024371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lang w:val="fr-CA"/>
                                </w:rPr>
                              </w:pPr>
                              <w:r w:rsidRPr="00476026"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8"/>
                                  <w:szCs w:val="36"/>
                                  <w:lang w:val="fr-CA"/>
                                </w:rPr>
                                <w:t>En cas de problème</w:t>
                              </w:r>
                            </w:p>
                          </w:txbxContent>
                        </v:textbox>
                      </v:shape>
                      <v:rect id="Rectangle 19" o:spid="_x0000_s1042" style="position:absolute;left:17458;top:-18990;width:53886;height:16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7lr4A&#10;AADbAAAADwAAAGRycy9kb3ducmV2LnhtbERPTYvCMBC9L/gfwgje1lQF0WoUEQQX8aDW+9CMabGZ&#10;lCZr6783guBtHu9zluvOVuJBjS8dKxgNExDEudMlGwXZZfc7A+EDssbKMSl4kof1qvezxFS7lk/0&#10;OAcjYgj7FBUUIdSplD4vyKIfupo4cjfXWAwRNkbqBtsYbis5TpKptFhybCiwpm1B+f38bxXc2t14&#10;kh0zc8XS7I/m0P2NLielBv1uswARqAtf8ce913H+HN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Vu5a+AAAA2wAAAA8AAAAAAAAAAAAAAAAAmAIAAGRycy9kb3ducmV2&#10;LnhtbFBLBQYAAAAABAAEAPUAAACDAwAAAAA=&#10;" filled="f" stroked="f" strokeweight="2pt">
                        <v:textbox>
                          <w:txbxContent>
                            <w:p w:rsidR="00180FAC" w:rsidRPr="00E30B1F" w:rsidRDefault="00243F0B" w:rsidP="00180FAC">
                              <w:pPr>
                                <w:pStyle w:val="NormalWeb"/>
                                <w:spacing w:after="100" w:afterAutospacing="1"/>
                                <w:contextualSpacing/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  <w:r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Si vous éprouvez des difficultés financières en raison d'un retard dans le versement de vos prestations d'AE, vous pourriez être admissible à des paiements prioritaires. L'unité des RH de votre organisation ou votre gestionnaire peuvent vous aider avec ce processus</w:t>
                              </w:r>
                              <w:r w:rsidR="00243715"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.</w:t>
                              </w:r>
                              <w:r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La </w:t>
                              </w:r>
                              <w:r w:rsidRPr="0035683B">
                                <w:rPr>
                                  <w:rFonts w:asciiTheme="minorHAnsi" w:hAnsiTheme="minorHAnsi" w:cs="Helvetica"/>
                                  <w:b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Directive sur les conditio</w:t>
                              </w:r>
                              <w:r w:rsidR="00C526E8" w:rsidRPr="0035683B">
                                <w:rPr>
                                  <w:rFonts w:asciiTheme="minorHAnsi" w:hAnsiTheme="minorHAnsi" w:cs="Helvetica"/>
                                  <w:b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ns d'emploi a été modifiée</w:t>
                              </w:r>
                              <w:r w:rsidR="00C526E8"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afin de pouvoir offrir</w:t>
                              </w:r>
                              <w:r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une paye de remplacement calculée en fonction du montant net approximatif de </w:t>
                              </w:r>
                              <w:r w:rsidR="00BA6789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votre</w:t>
                              </w:r>
                              <w:r w:rsidR="00BA6789"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</w:t>
                              </w:r>
                              <w:r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paye (c.-à-d. 6</w:t>
                              </w:r>
                              <w:r w:rsidR="00C526E8"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6 % du montant brut de </w:t>
                              </w:r>
                              <w:r w:rsidR="00BA6789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votre </w:t>
                              </w:r>
                              <w:r w:rsidR="00C526E8" w:rsidRPr="00E30B1F">
                                <w:rPr>
                                  <w:rFonts w:asciiTheme="minorHAnsi" w:hAnsiTheme="minorHAnsi" w:cs="Helvetica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paye) en situation d’urgence.</w:t>
                              </w:r>
                            </w:p>
                            <w:p w:rsidR="00180FAC" w:rsidRPr="00E30B1F" w:rsidRDefault="00180FAC" w:rsidP="00180FAC">
                              <w:pPr>
                                <w:pStyle w:val="NormalWeb"/>
                                <w:spacing w:after="100" w:afterAutospacing="1"/>
                                <w:contextualSpacing/>
                                <w:rPr>
                                  <w:rFonts w:asciiTheme="minorHAnsi" w:hAnsiTheme="minorHAnsi"/>
                                  <w:b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</w:p>
                            <w:p w:rsidR="00243715" w:rsidRPr="00E30B1F" w:rsidRDefault="00243F0B" w:rsidP="00180FAC">
                              <w:pPr>
                                <w:pStyle w:val="NormalWeb"/>
                                <w:spacing w:after="0"/>
                                <w:contextualSpacing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  <w:r w:rsidRPr="00E30B1F">
                                <w:rPr>
                                  <w:rFonts w:asciiTheme="minorHAnsi" w:hAnsiTheme="minorHAnsi"/>
                                  <w:b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Si vous êtes un employé </w:t>
                              </w:r>
                              <w:r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qui est déjà parti du milieu de travail </w:t>
                              </w:r>
                              <w:r w:rsidR="00243715"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(</w:t>
                              </w:r>
                              <w:r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e</w:t>
                              </w:r>
                              <w:r w:rsidR="00243715"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n</w:t>
                              </w:r>
                              <w:r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congé) </w:t>
                              </w:r>
                              <w:r w:rsidR="00243715" w:rsidRPr="00E30B1F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:</w:t>
                              </w:r>
                            </w:p>
                            <w:p w:rsidR="00243715" w:rsidRPr="00E30B1F" w:rsidRDefault="00180FAC" w:rsidP="00180FA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num" w:pos="851"/>
                                </w:tabs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  <w:r w:rsidRPr="00E30B1F">
                                <w:rPr>
                                  <w:rFonts w:asciiTheme="minorHAnsi" w:hAnsiTheme="minorHAnsi"/>
                                  <w:b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communiquez</w:t>
                              </w:r>
                              <w:r w:rsidR="00243715"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</w:t>
                              </w:r>
                              <w:r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avec votre gestionnaire et avec l'unité des RH de votre organisation pour demander un paiement prioritaire au besoin;</w:t>
                              </w:r>
                            </w:p>
                            <w:p w:rsidR="00243715" w:rsidRPr="00E30B1F" w:rsidRDefault="00180FAC" w:rsidP="00180FA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num" w:pos="851"/>
                                </w:tabs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  <w:r w:rsidRPr="00E30B1F">
                                <w:rPr>
                                  <w:rFonts w:asciiTheme="minorHAnsi" w:hAnsiTheme="minorHAnsi"/>
                                  <w:b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communiquez </w:t>
                              </w:r>
                              <w:r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avec le </w:t>
                              </w:r>
                              <w:hyperlink r:id="rId14" w:history="1">
                                <w:r w:rsidRPr="00A34BA2">
                                  <w:rPr>
                                    <w:rStyle w:val="Hyperlink"/>
                                    <w:rFonts w:asciiTheme="minorHAnsi" w:hAnsiTheme="minorHAnsi"/>
                                    <w:noProof/>
                                    <w:sz w:val="20"/>
                                    <w:szCs w:val="18"/>
                                    <w:lang w:val="fr-CA"/>
                                  </w:rPr>
                                  <w:t>bureau d'aide des Applications Web de la rémunération</w:t>
                                </w:r>
                              </w:hyperlink>
                              <w:r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  <w:r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pour demander qu'une copie </w:t>
                              </w:r>
                              <w:r w:rsidR="00C526E8"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imprimée</w:t>
                              </w:r>
                              <w:r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de votre talon de paye vous soit envoyée</w:t>
                              </w:r>
                              <w:r w:rsidR="00C526E8"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</w:t>
                              </w:r>
                              <w:r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à la maison par la poste, ou composez le 1-855-634-2358;</w:t>
                              </w:r>
                            </w:p>
                            <w:p w:rsidR="00243715" w:rsidRPr="00E30B1F" w:rsidRDefault="00180FAC" w:rsidP="00180FA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num" w:pos="851"/>
                                </w:tabs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</w:pPr>
                              <w:r w:rsidRPr="00E30B1F">
                                <w:rPr>
                                  <w:rFonts w:asciiTheme="minorHAnsi" w:hAnsiTheme="minorHAnsi"/>
                                  <w:b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communiquez </w:t>
                              </w:r>
                              <w:r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avec le Centre des services de paye de la fonction publique si vous n’avez pas reçu votre </w:t>
                              </w:r>
                              <w:r w:rsidR="00C526E8"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>RE</w:t>
                              </w:r>
                              <w:r w:rsidRPr="00E30B1F">
                                <w:rPr>
                                  <w:rFonts w:asciiTheme="minorHAnsi" w:hAnsiTheme="minorHAnsi"/>
                                  <w:noProof/>
                                  <w:color w:val="215868" w:themeColor="accent5" w:themeShade="80"/>
                                  <w:sz w:val="20"/>
                                  <w:szCs w:val="18"/>
                                  <w:lang w:val="fr-CA"/>
                                </w:rPr>
                                <w:t xml:space="preserve"> ou si vous n’avez pas été mis en congé;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BA6789" w:rsidP="00AE0729">
      <w:pPr>
        <w:rPr>
          <w:lang w:val="fr-CA"/>
        </w:rPr>
      </w:pPr>
      <w:r w:rsidRPr="00243F0B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DA0985" wp14:editId="1AAC2450">
                <wp:simplePos x="0" y="0"/>
                <wp:positionH relativeFrom="column">
                  <wp:posOffset>1371600</wp:posOffset>
                </wp:positionH>
                <wp:positionV relativeFrom="paragraph">
                  <wp:posOffset>-64770</wp:posOffset>
                </wp:positionV>
                <wp:extent cx="4924425" cy="3862070"/>
                <wp:effectExtent l="0" t="0" r="9525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86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1F" w:rsidRPr="00E30B1F" w:rsidRDefault="00E30B1F" w:rsidP="00C7774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ind w:left="714" w:hanging="357"/>
                              <w:rPr>
                                <w:rFonts w:ascii="Calibri" w:eastAsia="Times New Roman" w:hAnsi="Calibri"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7741">
                              <w:rPr>
                                <w:rFonts w:ascii="Calibri" w:eastAsia="Times New Roman" w:hAnsi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>présentez</w:t>
                            </w:r>
                            <w:r w:rsidRPr="00E30B1F">
                              <w:rPr>
                                <w:rFonts w:ascii="Calibri" w:eastAsia="Times New Roman" w:hAnsi="Calibri"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 xml:space="preserve"> tout de suite une demande d’AE avec le talon de paye imprimé;</w:t>
                            </w:r>
                          </w:p>
                          <w:p w:rsidR="00E30B1F" w:rsidRPr="00E30B1F" w:rsidRDefault="00E30B1F" w:rsidP="00C7774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76" w:lineRule="auto"/>
                              <w:ind w:left="714" w:hanging="357"/>
                              <w:rPr>
                                <w:rFonts w:ascii="Calibri" w:eastAsia="Times New Roman" w:hAnsi="Calibri"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30B1F">
                              <w:rPr>
                                <w:rFonts w:ascii="Calibri" w:eastAsia="Times New Roman" w:hAnsi="Calibri"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 xml:space="preserve">lorsque vous commencez à recevoir vos prestations d’AE, </w:t>
                            </w:r>
                            <w:r w:rsidRPr="00C77741">
                              <w:rPr>
                                <w:rFonts w:ascii="Calibri" w:eastAsia="Times New Roman" w:hAnsi="Calibr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>communiquez</w:t>
                            </w:r>
                            <w:r w:rsidRPr="00E30B1F">
                              <w:rPr>
                                <w:rFonts w:ascii="Calibri" w:eastAsia="Times New Roman" w:hAnsi="Calibri"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 xml:space="preserve"> avec l’unité des RH de votre organisation pour conclure une entente de remboursement des paiements prioritaires que vous avez reçus, le cas échéant.</w:t>
                            </w:r>
                          </w:p>
                          <w:p w:rsidR="00E30B1F" w:rsidRDefault="00E30B1F" w:rsidP="00F234C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</w:pPr>
                          </w:p>
                          <w:p w:rsidR="00F234CC" w:rsidRPr="00476026" w:rsidRDefault="00476026" w:rsidP="00F234C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</w:pPr>
                            <w:r w:rsidRPr="00476026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>Si vous êtes le gestionnaire</w:t>
                            </w:r>
                            <w:r w:rsidR="00F234CC" w:rsidRPr="00476026"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 </w:t>
                            </w:r>
                            <w:r w:rsidRPr="00476026"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d’un employé qui est déjà en congé : </w:t>
                            </w:r>
                          </w:p>
                          <w:p w:rsidR="00F234CC" w:rsidRPr="00476026" w:rsidRDefault="00476026" w:rsidP="00476026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</w:pPr>
                            <w:r w:rsidRPr="00476026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Si </w:t>
                            </w:r>
                            <w:r w:rsidR="008E0531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>l’</w:t>
                            </w:r>
                            <w:r w:rsidRPr="00476026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employé </w:t>
                            </w:r>
                            <w:r w:rsidR="00C526E8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>mentionne</w:t>
                            </w:r>
                            <w:r w:rsidRPr="00476026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 qu'il éprouve des difficultés financières, aidez-le à accéder aux renseignements et aux systèmes qui ne sont pas accessibles à l'extérieur du bureau ou du réseau du gouvernement, et présentez</w:t>
                            </w:r>
                            <w:r w:rsidR="008E0531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 en urgence</w:t>
                            </w:r>
                            <w:r w:rsidRPr="00476026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 une demande de paiement prioritaire</w:t>
                            </w:r>
                            <w:r w:rsidR="008E0531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>.</w:t>
                            </w:r>
                            <w:r w:rsidR="00F234CC" w:rsidRPr="00476026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  </w:t>
                            </w:r>
                          </w:p>
                          <w:p w:rsidR="00F234CC" w:rsidRPr="00476026" w:rsidRDefault="00476026" w:rsidP="00F234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851"/>
                              </w:tabs>
                              <w:spacing w:after="120"/>
                              <w:contextualSpacing/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</w:pPr>
                            <w:r w:rsidRPr="00476026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>Communiquez</w:t>
                            </w:r>
                            <w:r w:rsidR="00F234CC" w:rsidRPr="00476026"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 </w:t>
                            </w:r>
                            <w:r w:rsidRPr="00476026"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avec votre employé pour vous assurer qu’il a été mis en congé et qu’il a reçu son </w:t>
                            </w:r>
                            <w:r w:rsidR="008E0531"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>RE</w:t>
                            </w:r>
                            <w:r w:rsidRPr="00476026"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 et/ou ses prestations d’AE.</w:t>
                            </w:r>
                          </w:p>
                          <w:p w:rsidR="00F234CC" w:rsidRPr="00476026" w:rsidRDefault="00476026" w:rsidP="00F234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851"/>
                              </w:tabs>
                              <w:spacing w:after="120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</w:pPr>
                            <w:r w:rsidRPr="00476026">
                              <w:rPr>
                                <w:rFonts w:ascii="Calibri" w:eastAsia="Times New Roman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>Au besoin, communiquez</w:t>
                            </w:r>
                            <w:r w:rsidR="00F234CC" w:rsidRPr="00476026"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 xml:space="preserve"> </w:t>
                            </w:r>
                            <w:r w:rsidRPr="00476026">
                              <w:rPr>
                                <w:rFonts w:ascii="Calibri" w:eastAsia="Times New Roman" w:hAnsi="Calibri" w:cs="Times New Roman"/>
                                <w:color w:val="215868" w:themeColor="accent5" w:themeShade="80"/>
                                <w:sz w:val="20"/>
                                <w:szCs w:val="20"/>
                                <w:lang w:val="fr-CA" w:eastAsia="en-CA"/>
                              </w:rPr>
                              <w:t>avec le bureau d'aide des AWR pour demander qu'une copie imprimée du dernier talon de paye de votre employé lui soit envoyée à la maison par la poste ou composez le 1-855-634-2358.</w:t>
                            </w:r>
                          </w:p>
                          <w:p w:rsidR="00BA6789" w:rsidRDefault="00BA6789" w:rsidP="0052065F">
                            <w:pPr>
                              <w:tabs>
                                <w:tab w:val="num" w:pos="851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F234CC" w:rsidRPr="00517E7B" w:rsidRDefault="00476026" w:rsidP="0052065F">
                            <w:pPr>
                              <w:tabs>
                                <w:tab w:val="num" w:pos="851"/>
                              </w:tabs>
                              <w:spacing w:after="12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>Lien vers les</w:t>
                            </w:r>
                            <w:r w:rsidR="00F234CC" w:rsidRPr="00476026">
                              <w:rPr>
                                <w:rFonts w:ascii="Calibri" w:eastAsia="Calibri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hyperlink r:id="rId15" w:history="1">
                              <w:r w:rsidRPr="00476026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AWR</w:t>
                              </w:r>
                            </w:hyperlink>
                            <w:r w:rsidR="00F234CC" w:rsidRPr="00476026">
                              <w:rPr>
                                <w:rFonts w:ascii="Calibri" w:eastAsia="Calibri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>et le</w:t>
                            </w:r>
                            <w:r w:rsidR="00F234CC" w:rsidRPr="00476026">
                              <w:rPr>
                                <w:rFonts w:ascii="Calibri" w:eastAsia="Calibri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hyperlink r:id="rId16" w:history="1">
                              <w:r w:rsidR="0052065F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https://www.tpsgc-pwgsc.gc.ca/remuneration-compensation/paye-centre-pay/retroaction-phenix-phoenix-feedback-fra.html</w:t>
                              </w:r>
                            </w:hyperlink>
                            <w:r w:rsidR="00F234CC" w:rsidRPr="00476026">
                              <w:rPr>
                                <w:rFonts w:ascii="Calibri" w:eastAsia="Calibri" w:hAnsi="Calibri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3" type="#_x0000_t202" style="position:absolute;margin-left:108pt;margin-top:-5.1pt;width:387.75pt;height:30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" fillcolor="white [3201]" stroked="f" strokeweight="0">
                <v:textbox>
                  <w:txbxContent>
                    <w:p w:rsidR="00E30B1F" w:rsidRPr="00E30B1F" w:rsidRDefault="00E30B1F" w:rsidP="00C7774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ind w:left="714" w:hanging="357"/>
                        <w:rPr>
                          <w:rFonts w:ascii="Calibri" w:eastAsia="Times New Roman" w:hAnsi="Calibri"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</w:pPr>
                      <w:r w:rsidRPr="00C77741">
                        <w:rPr>
                          <w:rFonts w:ascii="Calibri" w:eastAsia="Times New Roman" w:hAnsi="Calibri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>présentez</w:t>
                      </w:r>
                      <w:r w:rsidRPr="00E30B1F">
                        <w:rPr>
                          <w:rFonts w:ascii="Calibri" w:eastAsia="Times New Roman" w:hAnsi="Calibri"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 xml:space="preserve"> tout de suite une demande d’AE avec le talon de paye imprimé;</w:t>
                      </w:r>
                    </w:p>
                    <w:p w:rsidR="00E30B1F" w:rsidRPr="00E30B1F" w:rsidRDefault="00E30B1F" w:rsidP="00C7774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76" w:lineRule="auto"/>
                        <w:ind w:left="714" w:hanging="357"/>
                        <w:rPr>
                          <w:rFonts w:ascii="Calibri" w:eastAsia="Times New Roman" w:hAnsi="Calibri"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</w:pPr>
                      <w:r w:rsidRPr="00E30B1F">
                        <w:rPr>
                          <w:rFonts w:ascii="Calibri" w:eastAsia="Times New Roman" w:hAnsi="Calibri"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 xml:space="preserve">lorsque vous commencez à recevoir vos prestations d’AE, </w:t>
                      </w:r>
                      <w:r w:rsidRPr="00C77741">
                        <w:rPr>
                          <w:rFonts w:ascii="Calibri" w:eastAsia="Times New Roman" w:hAnsi="Calibri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>communiquez</w:t>
                      </w:r>
                      <w:r w:rsidRPr="00E30B1F">
                        <w:rPr>
                          <w:rFonts w:ascii="Calibri" w:eastAsia="Times New Roman" w:hAnsi="Calibri"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 xml:space="preserve"> avec l’unité des RH de votre organisation pour conclure une entente de remboursement des paiements prioritaires que vous avez reçus, le cas échéant.</w:t>
                      </w:r>
                    </w:p>
                    <w:p w:rsidR="00E30B1F" w:rsidRDefault="00E30B1F" w:rsidP="00F234C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</w:pPr>
                    </w:p>
                    <w:p w:rsidR="00F234CC" w:rsidRPr="00476026" w:rsidRDefault="00476026" w:rsidP="00F234C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</w:pPr>
                      <w:r w:rsidRPr="00476026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>Si vous êtes le gestionnaire</w:t>
                      </w:r>
                      <w:r w:rsidR="00F234CC" w:rsidRPr="00476026"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 </w:t>
                      </w:r>
                      <w:r w:rsidRPr="00476026"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d’un employé qui est déjà en congé : </w:t>
                      </w:r>
                    </w:p>
                    <w:p w:rsidR="00F234CC" w:rsidRPr="00476026" w:rsidRDefault="00476026" w:rsidP="00476026">
                      <w:pPr>
                        <w:numPr>
                          <w:ilvl w:val="0"/>
                          <w:numId w:val="13"/>
                        </w:numPr>
                        <w:spacing w:after="120"/>
                        <w:contextualSpacing/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</w:pPr>
                      <w:r w:rsidRPr="00476026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Si </w:t>
                      </w:r>
                      <w:r w:rsidR="008E0531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>l’</w:t>
                      </w:r>
                      <w:r w:rsidRPr="00476026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employé </w:t>
                      </w:r>
                      <w:r w:rsidR="00C526E8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>mentionne</w:t>
                      </w:r>
                      <w:r w:rsidRPr="00476026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 qu'il éprouve des difficultés financières, aidez-le à accéder aux renseignements et aux systèmes qui ne sont pas accessibles à l'extérieur du bureau ou du réseau du gouvernement, et présentez</w:t>
                      </w:r>
                      <w:r w:rsidR="008E0531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 en urgence</w:t>
                      </w:r>
                      <w:r w:rsidRPr="00476026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 une demande de paiement prioritaire</w:t>
                      </w:r>
                      <w:r w:rsidR="008E0531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>.</w:t>
                      </w:r>
                      <w:r w:rsidR="00F234CC" w:rsidRPr="00476026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  </w:t>
                      </w:r>
                    </w:p>
                    <w:p w:rsidR="00F234CC" w:rsidRPr="00476026" w:rsidRDefault="00476026" w:rsidP="00F234CC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851"/>
                        </w:tabs>
                        <w:spacing w:after="120"/>
                        <w:contextualSpacing/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</w:pPr>
                      <w:r w:rsidRPr="00476026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>Communiquez</w:t>
                      </w:r>
                      <w:r w:rsidR="00F234CC" w:rsidRPr="00476026"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 </w:t>
                      </w:r>
                      <w:r w:rsidRPr="00476026"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avec votre employé pour vous assurer qu’il a été mis en congé et qu’il a reçu son </w:t>
                      </w:r>
                      <w:r w:rsidR="008E0531"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>RE</w:t>
                      </w:r>
                      <w:r w:rsidRPr="00476026"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 et/ou ses prestations d’AE.</w:t>
                      </w:r>
                    </w:p>
                    <w:p w:rsidR="00F234CC" w:rsidRPr="00476026" w:rsidRDefault="00476026" w:rsidP="00F234CC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851"/>
                        </w:tabs>
                        <w:spacing w:after="120"/>
                        <w:contextualSpacing/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</w:pPr>
                      <w:r w:rsidRPr="00476026">
                        <w:rPr>
                          <w:rFonts w:ascii="Calibri" w:eastAsia="Times New Roman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>Au besoin, communiquez</w:t>
                      </w:r>
                      <w:r w:rsidR="00F234CC" w:rsidRPr="00476026"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 xml:space="preserve"> </w:t>
                      </w:r>
                      <w:r w:rsidRPr="00476026">
                        <w:rPr>
                          <w:rFonts w:ascii="Calibri" w:eastAsia="Times New Roman" w:hAnsi="Calibri" w:cs="Times New Roman"/>
                          <w:color w:val="215868" w:themeColor="accent5" w:themeShade="80"/>
                          <w:sz w:val="20"/>
                          <w:szCs w:val="20"/>
                          <w:lang w:val="fr-CA" w:eastAsia="en-CA"/>
                        </w:rPr>
                        <w:t>avec le bureau d'aide des AWR pour demander qu'une copie imprimée du dernier talon de paye de votre employé lui soit envoyée à la maison par la poste ou composez le 1-855-634-2358.</w:t>
                      </w:r>
                    </w:p>
                    <w:p w:rsidR="00BA6789" w:rsidRDefault="00BA6789" w:rsidP="0052065F">
                      <w:pPr>
                        <w:tabs>
                          <w:tab w:val="num" w:pos="851"/>
                        </w:tabs>
                        <w:spacing w:after="120"/>
                        <w:rPr>
                          <w:rFonts w:ascii="Calibri" w:eastAsia="Calibri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</w:pPr>
                    </w:p>
                    <w:p w:rsidR="00F234CC" w:rsidRPr="00517E7B" w:rsidRDefault="00476026" w:rsidP="0052065F">
                      <w:pPr>
                        <w:tabs>
                          <w:tab w:val="num" w:pos="851"/>
                        </w:tabs>
                        <w:spacing w:after="120"/>
                        <w:rPr>
                          <w:lang w:val="fr-C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>Lien vers les</w:t>
                      </w:r>
                      <w:r w:rsidR="00F234CC" w:rsidRPr="00476026">
                        <w:rPr>
                          <w:rFonts w:ascii="Calibri" w:eastAsia="Calibri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hyperlink r:id="rId17" w:history="1">
                        <w:r w:rsidRPr="00476026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20"/>
                            <w:szCs w:val="20"/>
                            <w:lang w:val="fr-CA"/>
                          </w:rPr>
                          <w:t>A</w:t>
                        </w:r>
                        <w:bookmarkStart w:id="1" w:name="_GoBack"/>
                        <w:bookmarkEnd w:id="1"/>
                        <w:r w:rsidRPr="00476026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20"/>
                            <w:szCs w:val="20"/>
                            <w:lang w:val="fr-CA"/>
                          </w:rPr>
                          <w:t>W</w:t>
                        </w:r>
                        <w:r w:rsidRPr="00476026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20"/>
                            <w:szCs w:val="20"/>
                            <w:lang w:val="fr-CA"/>
                          </w:rPr>
                          <w:t>R</w:t>
                        </w:r>
                      </w:hyperlink>
                      <w:r w:rsidR="00F234CC" w:rsidRPr="00476026">
                        <w:rPr>
                          <w:rFonts w:ascii="Calibri" w:eastAsia="Calibri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>et le</w:t>
                      </w:r>
                      <w:r w:rsidR="00F234CC" w:rsidRPr="00476026">
                        <w:rPr>
                          <w:rFonts w:ascii="Calibri" w:eastAsia="Calibri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hyperlink r:id="rId18" w:history="1">
                        <w:r w:rsidR="0052065F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20"/>
                            <w:szCs w:val="20"/>
                            <w:lang w:val="fr-CA"/>
                          </w:rPr>
                          <w:t>https://www.tpsgc-pwgsc.gc.ca/remuneration-compensation/paye-centre-pay/retroaction-phenix-phoenix-feedback-fra.html</w:t>
                        </w:r>
                      </w:hyperlink>
                      <w:r w:rsidR="00F234CC" w:rsidRPr="00476026">
                        <w:rPr>
                          <w:rFonts w:ascii="Calibri" w:eastAsia="Calibri" w:hAnsi="Calibri" w:cs="Times New Roman"/>
                          <w:b/>
                          <w:color w:val="215868" w:themeColor="accent5" w:themeShade="8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3F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3C039" wp14:editId="01821D0F">
                <wp:simplePos x="0" y="0"/>
                <wp:positionH relativeFrom="column">
                  <wp:posOffset>-533400</wp:posOffset>
                </wp:positionH>
                <wp:positionV relativeFrom="paragraph">
                  <wp:posOffset>-76835</wp:posOffset>
                </wp:positionV>
                <wp:extent cx="6991350" cy="3874135"/>
                <wp:effectExtent l="0" t="0" r="1905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8741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5172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2pt;margin-top:-6.05pt;width:550.5pt;height:30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" filled="f" strokecolor="#005172" strokeweight="1.5pt"/>
            </w:pict>
          </mc:Fallback>
        </mc:AlternateContent>
      </w:r>
      <w:r w:rsidRPr="00243F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16D76" wp14:editId="06F13DBC">
                <wp:simplePos x="0" y="0"/>
                <wp:positionH relativeFrom="column">
                  <wp:posOffset>-533400</wp:posOffset>
                </wp:positionH>
                <wp:positionV relativeFrom="paragraph">
                  <wp:posOffset>-76835</wp:posOffset>
                </wp:positionV>
                <wp:extent cx="1762760" cy="3874135"/>
                <wp:effectExtent l="0" t="0" r="27940" b="12065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3874135"/>
                        </a:xfrm>
                        <a:prstGeom prst="homePlate">
                          <a:avLst>
                            <a:gd name="adj" fmla="val 28144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4CC" w:rsidRPr="00476026" w:rsidRDefault="00476026" w:rsidP="00F234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760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En cas de problème</w:t>
                            </w:r>
                          </w:p>
                          <w:p w:rsidR="00F234CC" w:rsidRPr="00476026" w:rsidRDefault="00476026" w:rsidP="00F234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760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(</w:t>
                            </w:r>
                            <w:proofErr w:type="gramStart"/>
                            <w:r w:rsidRPr="004760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suite</w:t>
                            </w:r>
                            <w:proofErr w:type="gramEnd"/>
                            <w:r w:rsidRPr="004760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3" o:spid="_x0000_s1044" type="#_x0000_t15" style="position:absolute;margin-left:-42pt;margin-top:-6.05pt;width:138.8pt;height:30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" adj="15521" fillcolor="#c00000" strokecolor="#243f60 [1604]" strokeweight="2pt">
                <v:textbox>
                  <w:txbxContent>
                    <w:p w:rsidR="00F234CC" w:rsidRPr="00476026" w:rsidRDefault="00476026" w:rsidP="00F234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  <w:r w:rsidRPr="00476026">
                        <w:rPr>
                          <w:b/>
                          <w:sz w:val="28"/>
                          <w:szCs w:val="28"/>
                          <w:lang w:val="fr-CA"/>
                        </w:rPr>
                        <w:t>En cas de problème</w:t>
                      </w:r>
                    </w:p>
                    <w:p w:rsidR="00F234CC" w:rsidRPr="00476026" w:rsidRDefault="00476026" w:rsidP="00F234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  <w:r w:rsidRPr="00476026">
                        <w:rPr>
                          <w:b/>
                          <w:sz w:val="28"/>
                          <w:szCs w:val="28"/>
                          <w:lang w:val="fr-CA"/>
                        </w:rPr>
                        <w:t>(</w:t>
                      </w:r>
                      <w:proofErr w:type="gramStart"/>
                      <w:r w:rsidRPr="00476026">
                        <w:rPr>
                          <w:b/>
                          <w:sz w:val="28"/>
                          <w:szCs w:val="28"/>
                          <w:lang w:val="fr-CA"/>
                        </w:rPr>
                        <w:t>suite</w:t>
                      </w:r>
                      <w:proofErr w:type="gramEnd"/>
                      <w:r w:rsidRPr="00476026">
                        <w:rPr>
                          <w:b/>
                          <w:sz w:val="28"/>
                          <w:szCs w:val="28"/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43715" w:rsidRPr="00243F0B" w:rsidRDefault="00243715" w:rsidP="00AE0729">
      <w:pPr>
        <w:rPr>
          <w:lang w:val="fr-CA"/>
        </w:rPr>
      </w:pPr>
    </w:p>
    <w:p w:rsidR="00243715" w:rsidRPr="00243F0B" w:rsidRDefault="00243715" w:rsidP="00AE0729">
      <w:pPr>
        <w:rPr>
          <w:lang w:val="fr-CA"/>
        </w:rPr>
      </w:pPr>
    </w:p>
    <w:sectPr w:rsidR="00243715" w:rsidRPr="00243F0B" w:rsidSect="00D42D98"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0F" w:rsidRDefault="0089420F" w:rsidP="00405FDA">
      <w:pPr>
        <w:spacing w:after="0" w:line="240" w:lineRule="auto"/>
      </w:pPr>
      <w:r>
        <w:separator/>
      </w:r>
    </w:p>
  </w:endnote>
  <w:endnote w:type="continuationSeparator" w:id="0">
    <w:p w:rsidR="0089420F" w:rsidRDefault="0089420F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6" w:rsidRDefault="006A57F6" w:rsidP="000C5DCF">
    <w:pPr>
      <w:pStyle w:val="Footer"/>
      <w:tabs>
        <w:tab w:val="clear" w:pos="9360"/>
        <w:tab w:val="right" w:pos="10348"/>
      </w:tabs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5408" behindDoc="1" locked="0" layoutInCell="1" allowOverlap="1" wp14:anchorId="16636B0F" wp14:editId="7F0EED6C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0A5">
      <w:rPr>
        <w:color w:val="365F91" w:themeColor="accent1" w:themeShade="BF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Pr="00B050A5" w:rsidRDefault="00E52209" w:rsidP="00F63AB0">
    <w:pPr>
      <w:pStyle w:val="Footer"/>
      <w:tabs>
        <w:tab w:val="clear" w:pos="9360"/>
        <w:tab w:val="right" w:pos="10348"/>
      </w:tabs>
      <w:ind w:left="-964"/>
      <w:rPr>
        <w:color w:val="365F91" w:themeColor="accent1" w:themeShade="BF"/>
      </w:rPr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3360" behindDoc="1" locked="0" layoutInCell="1" allowOverlap="1" wp14:anchorId="42395797" wp14:editId="2CE2165F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1C">
      <w:rPr>
        <w:color w:val="365F91" w:themeColor="accent1" w:themeShade="BF"/>
        <w:sz w:val="24"/>
      </w:rPr>
      <w:tab/>
    </w:r>
    <w:r>
      <w:rPr>
        <w:color w:val="17365D" w:themeColor="text2" w:themeShade="BF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0F" w:rsidRDefault="0089420F" w:rsidP="00405FDA">
      <w:pPr>
        <w:spacing w:after="0" w:line="240" w:lineRule="auto"/>
      </w:pPr>
      <w:r>
        <w:separator/>
      </w:r>
    </w:p>
  </w:footnote>
  <w:footnote w:type="continuationSeparator" w:id="0">
    <w:p w:rsidR="0089420F" w:rsidRDefault="0089420F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Default="00E52209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2HeaderFirstPage"/>
  </w:p>
  <w:bookmarkEnd w:id="2"/>
  <w:p w:rsidR="00E52209" w:rsidRDefault="00A37252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2E9DC61E" wp14:editId="75C63820">
          <wp:simplePos x="0" y="0"/>
          <wp:positionH relativeFrom="column">
            <wp:posOffset>-512445</wp:posOffset>
          </wp:positionH>
          <wp:positionV relativeFrom="paragraph">
            <wp:posOffset>18415</wp:posOffset>
          </wp:positionV>
          <wp:extent cx="7009765" cy="953770"/>
          <wp:effectExtent l="0" t="0" r="635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76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A37252">
    <w:pPr>
      <w:pStyle w:val="Header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33B5D" w:rsidRDefault="00E33B5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F1"/>
    <w:multiLevelType w:val="hybridMultilevel"/>
    <w:tmpl w:val="7D0E0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104"/>
    <w:multiLevelType w:val="hybridMultilevel"/>
    <w:tmpl w:val="041C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D72"/>
    <w:multiLevelType w:val="hybridMultilevel"/>
    <w:tmpl w:val="F3B873F2"/>
    <w:lvl w:ilvl="0" w:tplc="3EC80D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5857"/>
    <w:multiLevelType w:val="hybridMultilevel"/>
    <w:tmpl w:val="ADE4A3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1B1"/>
    <w:multiLevelType w:val="hybridMultilevel"/>
    <w:tmpl w:val="8F52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F1C8B"/>
    <w:multiLevelType w:val="multilevel"/>
    <w:tmpl w:val="851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80225"/>
    <w:multiLevelType w:val="multilevel"/>
    <w:tmpl w:val="EFD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E0BBC"/>
    <w:multiLevelType w:val="multilevel"/>
    <w:tmpl w:val="D75A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9299C"/>
    <w:multiLevelType w:val="multilevel"/>
    <w:tmpl w:val="D75A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81797"/>
    <w:multiLevelType w:val="multilevel"/>
    <w:tmpl w:val="3042B5E0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</w:abstractNum>
  <w:abstractNum w:abstractNumId="10">
    <w:nsid w:val="65AA7F64"/>
    <w:multiLevelType w:val="multilevel"/>
    <w:tmpl w:val="3042B5E0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</w:abstractNum>
  <w:abstractNum w:abstractNumId="11">
    <w:nsid w:val="67A61E8C"/>
    <w:multiLevelType w:val="multilevel"/>
    <w:tmpl w:val="3042B5E0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</w:abstractNum>
  <w:abstractNum w:abstractNumId="12">
    <w:nsid w:val="67FD2108"/>
    <w:multiLevelType w:val="multilevel"/>
    <w:tmpl w:val="E4A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92249"/>
    <w:multiLevelType w:val="multilevel"/>
    <w:tmpl w:val="B28C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4"/>
    <w:rsid w:val="00015C01"/>
    <w:rsid w:val="00017936"/>
    <w:rsid w:val="000214E6"/>
    <w:rsid w:val="00033284"/>
    <w:rsid w:val="00047DAB"/>
    <w:rsid w:val="00062D3A"/>
    <w:rsid w:val="000913B3"/>
    <w:rsid w:val="000B1EE7"/>
    <w:rsid w:val="000B5248"/>
    <w:rsid w:val="000C5DCF"/>
    <w:rsid w:val="000D3D2A"/>
    <w:rsid w:val="000F0698"/>
    <w:rsid w:val="000F796E"/>
    <w:rsid w:val="0010010D"/>
    <w:rsid w:val="00114E33"/>
    <w:rsid w:val="00124032"/>
    <w:rsid w:val="001567BF"/>
    <w:rsid w:val="00180FAC"/>
    <w:rsid w:val="00195CCF"/>
    <w:rsid w:val="002004B9"/>
    <w:rsid w:val="0021745D"/>
    <w:rsid w:val="00224202"/>
    <w:rsid w:val="00243715"/>
    <w:rsid w:val="00243F0B"/>
    <w:rsid w:val="002A5413"/>
    <w:rsid w:val="002A7734"/>
    <w:rsid w:val="002E3D91"/>
    <w:rsid w:val="0030011C"/>
    <w:rsid w:val="003150BA"/>
    <w:rsid w:val="0035074C"/>
    <w:rsid w:val="0035683B"/>
    <w:rsid w:val="003C525E"/>
    <w:rsid w:val="003E378E"/>
    <w:rsid w:val="003F7E4C"/>
    <w:rsid w:val="004037B5"/>
    <w:rsid w:val="00405FDA"/>
    <w:rsid w:val="00413352"/>
    <w:rsid w:val="00430614"/>
    <w:rsid w:val="00476026"/>
    <w:rsid w:val="004823AF"/>
    <w:rsid w:val="004B619E"/>
    <w:rsid w:val="004C52D2"/>
    <w:rsid w:val="004D55FD"/>
    <w:rsid w:val="00507F0F"/>
    <w:rsid w:val="00517E7B"/>
    <w:rsid w:val="0052065F"/>
    <w:rsid w:val="00540161"/>
    <w:rsid w:val="00570404"/>
    <w:rsid w:val="00572C31"/>
    <w:rsid w:val="00574509"/>
    <w:rsid w:val="00591CBD"/>
    <w:rsid w:val="00597641"/>
    <w:rsid w:val="005A5136"/>
    <w:rsid w:val="006276DD"/>
    <w:rsid w:val="0064250D"/>
    <w:rsid w:val="006512C3"/>
    <w:rsid w:val="00654263"/>
    <w:rsid w:val="006800A1"/>
    <w:rsid w:val="00692913"/>
    <w:rsid w:val="006A57F6"/>
    <w:rsid w:val="006D73EC"/>
    <w:rsid w:val="0071325F"/>
    <w:rsid w:val="00770FAF"/>
    <w:rsid w:val="00784E61"/>
    <w:rsid w:val="0079372B"/>
    <w:rsid w:val="007951A4"/>
    <w:rsid w:val="007A0D82"/>
    <w:rsid w:val="007B00CD"/>
    <w:rsid w:val="007F4BC3"/>
    <w:rsid w:val="00806D06"/>
    <w:rsid w:val="00811FC5"/>
    <w:rsid w:val="00841DFC"/>
    <w:rsid w:val="008610C9"/>
    <w:rsid w:val="008679B2"/>
    <w:rsid w:val="00880159"/>
    <w:rsid w:val="0089420F"/>
    <w:rsid w:val="008D4C32"/>
    <w:rsid w:val="008E0531"/>
    <w:rsid w:val="008E6EE1"/>
    <w:rsid w:val="008F09DC"/>
    <w:rsid w:val="0091562D"/>
    <w:rsid w:val="00917BC2"/>
    <w:rsid w:val="009458E4"/>
    <w:rsid w:val="00964F33"/>
    <w:rsid w:val="009666F3"/>
    <w:rsid w:val="00975182"/>
    <w:rsid w:val="009B621D"/>
    <w:rsid w:val="009D798B"/>
    <w:rsid w:val="00A11DD3"/>
    <w:rsid w:val="00A14C92"/>
    <w:rsid w:val="00A34BA2"/>
    <w:rsid w:val="00A37252"/>
    <w:rsid w:val="00A450D1"/>
    <w:rsid w:val="00A6778E"/>
    <w:rsid w:val="00A76592"/>
    <w:rsid w:val="00A93808"/>
    <w:rsid w:val="00AA6DA5"/>
    <w:rsid w:val="00AC0A32"/>
    <w:rsid w:val="00AC47CF"/>
    <w:rsid w:val="00AE0729"/>
    <w:rsid w:val="00AE1287"/>
    <w:rsid w:val="00AE6E30"/>
    <w:rsid w:val="00B050A5"/>
    <w:rsid w:val="00B2071C"/>
    <w:rsid w:val="00B27A7C"/>
    <w:rsid w:val="00B422F3"/>
    <w:rsid w:val="00B63CE7"/>
    <w:rsid w:val="00B670DA"/>
    <w:rsid w:val="00B946BC"/>
    <w:rsid w:val="00BA6789"/>
    <w:rsid w:val="00BA76F4"/>
    <w:rsid w:val="00BC4BE7"/>
    <w:rsid w:val="00BD2F74"/>
    <w:rsid w:val="00BD609F"/>
    <w:rsid w:val="00BE0F6A"/>
    <w:rsid w:val="00BF1D59"/>
    <w:rsid w:val="00BF311A"/>
    <w:rsid w:val="00C06D98"/>
    <w:rsid w:val="00C526E8"/>
    <w:rsid w:val="00C77741"/>
    <w:rsid w:val="00CF03F3"/>
    <w:rsid w:val="00D02B47"/>
    <w:rsid w:val="00D32649"/>
    <w:rsid w:val="00D41812"/>
    <w:rsid w:val="00D42D98"/>
    <w:rsid w:val="00D9721A"/>
    <w:rsid w:val="00DE6234"/>
    <w:rsid w:val="00DF3408"/>
    <w:rsid w:val="00DF5421"/>
    <w:rsid w:val="00E30B1F"/>
    <w:rsid w:val="00E33B5D"/>
    <w:rsid w:val="00E35F47"/>
    <w:rsid w:val="00E52209"/>
    <w:rsid w:val="00E72CB1"/>
    <w:rsid w:val="00E77873"/>
    <w:rsid w:val="00EA66B1"/>
    <w:rsid w:val="00EA7754"/>
    <w:rsid w:val="00EB3857"/>
    <w:rsid w:val="00EC251B"/>
    <w:rsid w:val="00EE1ADA"/>
    <w:rsid w:val="00F05EC8"/>
    <w:rsid w:val="00F234CC"/>
    <w:rsid w:val="00F27632"/>
    <w:rsid w:val="00F34BE0"/>
    <w:rsid w:val="00F63AB0"/>
    <w:rsid w:val="00F674E5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nada.ca/fr/services/prestations/ae/assurance-emploi-maladie/avant-demande.html" TargetMode="External"/><Relationship Id="rId18" Type="http://schemas.openxmlformats.org/officeDocument/2006/relationships/hyperlink" Target="https://www.tpsgc-pwgsc.gc.ca/remuneration-compensation/paye-centre-pay/retroaction-phenix-phoenix-feedback-fra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cwahelp.pwgsc@tpsgc-pwgsc.gc.ca" TargetMode="External"/><Relationship Id="rId17" Type="http://schemas.openxmlformats.org/officeDocument/2006/relationships/hyperlink" Target="https://www.tpsgc-pwgsc.gc.ca/remuneration-compensation/paye-centre-pay/retroaction-phenix-phoenix-feedback-fr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psgc-pwgsc.gc.ca/remuneration-compensation/paye-centre-pay/retroaction-phenix-phoenix-feedback-fr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a.ca/fr/services/prestations/ae/assurance-emploi-maladie/avant-demand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psgc-pwgsc.gc.ca/remuneration-compensation/paye-centre-pay/retroaction-phenix-phoenix-feedback-fr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nada.ca/fr/services/prestations/ae/assurance-emploi-maladie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anada.ca/fr/services/prestations/ae/assurance-emploi-maladie.html" TargetMode="External"/><Relationship Id="rId14" Type="http://schemas.openxmlformats.org/officeDocument/2006/relationships/hyperlink" Target="mailto:cwahelp.pwgsc@tpsgc-pwgsc.gc.c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ANOUE\AppData\Local\Microsoft\Windows\INetCache\IE\VQTA5D6H\Fact%20Sheet%20Template%20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F53F-AB39-4230-8628-8EA8537D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.docx</Template>
  <TotalTime>49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Lanoue</dc:creator>
  <cp:lastModifiedBy>Wall, Janice</cp:lastModifiedBy>
  <cp:revision>17</cp:revision>
  <cp:lastPrinted>2017-03-22T17:50:00Z</cp:lastPrinted>
  <dcterms:created xsi:type="dcterms:W3CDTF">2017-06-21T17:50:00Z</dcterms:created>
  <dcterms:modified xsi:type="dcterms:W3CDTF">2017-07-12T14:40:00Z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65020db6-a420-44e1-a843-437f81bf7213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